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793C64">
        <w:trPr>
          <w:cantSplit/>
          <w:trHeight w:val="340"/>
        </w:trPr>
        <w:tc>
          <w:tcPr>
            <w:tcW w:w="2834" w:type="dxa"/>
            <w:shd w:val="clear" w:color="auto" w:fill="auto"/>
            <w:vAlign w:val="center"/>
          </w:tcPr>
          <w:p w:rsidR="00793C64" w:rsidRDefault="00793C64">
            <w:pPr>
              <w:pStyle w:val="ECVPersonalInfoHeading"/>
            </w:pPr>
            <w:r>
              <w:rPr>
                <w:caps w:val="0"/>
              </w:rPr>
              <w:t>INFORMAŢII PERSONALE</w:t>
            </w:r>
          </w:p>
        </w:tc>
        <w:tc>
          <w:tcPr>
            <w:tcW w:w="7541" w:type="dxa"/>
            <w:shd w:val="clear" w:color="auto" w:fill="auto"/>
            <w:vAlign w:val="center"/>
          </w:tcPr>
          <w:p w:rsidR="00793C64" w:rsidRDefault="009E3E0B">
            <w:pPr>
              <w:pStyle w:val="ECVNameField"/>
            </w:pPr>
            <w:r>
              <w:t xml:space="preserve">HOSSU </w:t>
            </w:r>
            <w:r w:rsidR="001E2FFC">
              <w:t>ANDREI</w:t>
            </w:r>
            <w:r w:rsidR="00793C64">
              <w:t xml:space="preserve"> </w:t>
            </w:r>
          </w:p>
        </w:tc>
      </w:tr>
      <w:tr w:rsidR="00793C64">
        <w:trPr>
          <w:cantSplit/>
          <w:trHeight w:hRule="exact" w:val="227"/>
        </w:trPr>
        <w:tc>
          <w:tcPr>
            <w:tcW w:w="10375" w:type="dxa"/>
            <w:gridSpan w:val="2"/>
            <w:shd w:val="clear" w:color="auto" w:fill="auto"/>
          </w:tcPr>
          <w:p w:rsidR="00793C64" w:rsidRDefault="00793C64">
            <w:pPr>
              <w:pStyle w:val="ECVComments"/>
            </w:pPr>
          </w:p>
        </w:tc>
      </w:tr>
      <w:tr w:rsidR="00793C64">
        <w:trPr>
          <w:cantSplit/>
          <w:trHeight w:val="340"/>
        </w:trPr>
        <w:tc>
          <w:tcPr>
            <w:tcW w:w="2834" w:type="dxa"/>
            <w:vMerge w:val="restart"/>
            <w:shd w:val="clear" w:color="auto" w:fill="auto"/>
          </w:tcPr>
          <w:p w:rsidR="00793C64" w:rsidRDefault="00594627">
            <w:pPr>
              <w:pStyle w:val="ECVLeftHeading"/>
            </w:pPr>
            <w:r>
              <w:rPr>
                <w:noProof/>
              </w:rPr>
              <w:drawing>
                <wp:inline distT="0" distB="0" distL="0" distR="0">
                  <wp:extent cx="904240" cy="1048385"/>
                  <wp:effectExtent l="0" t="0" r="0" b="0"/>
                  <wp:docPr id="8"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240" cy="1048385"/>
                          </a:xfrm>
                          <a:prstGeom prst="rect">
                            <a:avLst/>
                          </a:prstGeom>
                          <a:solidFill>
                            <a:srgbClr val="FFFFFF"/>
                          </a:solidFill>
                          <a:ln>
                            <a:noFill/>
                          </a:ln>
                        </pic:spPr>
                      </pic:pic>
                    </a:graphicData>
                  </a:graphic>
                </wp:inline>
              </w:drawing>
            </w:r>
            <w:r w:rsidR="00793C64">
              <w:t xml:space="preserve"> </w:t>
            </w:r>
          </w:p>
        </w:tc>
        <w:tc>
          <w:tcPr>
            <w:tcW w:w="7541" w:type="dxa"/>
            <w:shd w:val="clear" w:color="auto" w:fill="auto"/>
          </w:tcPr>
          <w:p w:rsidR="00793C64" w:rsidRDefault="00594627">
            <w:pPr>
              <w:pStyle w:val="ECVContactDetails0"/>
            </w:pPr>
            <w:r>
              <w:rPr>
                <w:noProof/>
              </w:rPr>
              <w:drawing>
                <wp:anchor distT="0" distB="0" distL="0" distR="71755" simplePos="0" relativeHeight="251656704" behindDoc="0" locked="0" layoutInCell="1" allowOverlap="1">
                  <wp:simplePos x="0" y="0"/>
                  <wp:positionH relativeFrom="column">
                    <wp:posOffset>0</wp:posOffset>
                  </wp:positionH>
                  <wp:positionV relativeFrom="paragraph">
                    <wp:posOffset>0</wp:posOffset>
                  </wp:positionV>
                  <wp:extent cx="123825" cy="143510"/>
                  <wp:effectExtent l="0" t="0" r="0" b="0"/>
                  <wp:wrapSquare wrapText="bothSides"/>
                  <wp:docPr id="11"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93C64">
              <w:t xml:space="preserve"> </w:t>
            </w:r>
            <w:r w:rsidR="009E3E0B">
              <w:t>Bulevardul Unirii</w:t>
            </w:r>
            <w:r w:rsidR="00793C64">
              <w:t>i, numărul</w:t>
            </w:r>
            <w:r w:rsidR="009E3E0B">
              <w:t xml:space="preserve"> 59</w:t>
            </w:r>
            <w:r w:rsidR="00793C64">
              <w:t xml:space="preserve">, </w:t>
            </w:r>
            <w:r w:rsidR="006C34F1">
              <w:t xml:space="preserve">Sector 3, </w:t>
            </w:r>
            <w:r w:rsidR="009E3E0B">
              <w:t>Bucuresti</w:t>
            </w:r>
            <w:r w:rsidR="00793C64">
              <w:t xml:space="preserve">, </w:t>
            </w:r>
            <w:r w:rsidR="009E3E0B" w:rsidRPr="009E3E0B">
              <w:rPr>
                <w:rFonts w:cs="Arial"/>
                <w:bCs/>
                <w:color w:val="auto"/>
                <w:shd w:val="clear" w:color="auto" w:fill="FFFFFF"/>
              </w:rPr>
              <w:t>030828</w:t>
            </w:r>
            <w:r w:rsidR="00793C64">
              <w:t xml:space="preserve">, </w:t>
            </w:r>
            <w:r w:rsidR="009E3E0B">
              <w:t>Romania</w:t>
            </w:r>
            <w:r w:rsidR="00793C64">
              <w:t xml:space="preserve"> </w:t>
            </w:r>
          </w:p>
        </w:tc>
      </w:tr>
      <w:tr w:rsidR="00793C64">
        <w:trPr>
          <w:cantSplit/>
          <w:trHeight w:val="340"/>
        </w:trPr>
        <w:tc>
          <w:tcPr>
            <w:tcW w:w="2834" w:type="dxa"/>
            <w:vMerge/>
            <w:shd w:val="clear" w:color="auto" w:fill="auto"/>
          </w:tcPr>
          <w:p w:rsidR="00793C64" w:rsidRDefault="00793C64"/>
        </w:tc>
        <w:tc>
          <w:tcPr>
            <w:tcW w:w="7541" w:type="dxa"/>
            <w:shd w:val="clear" w:color="auto" w:fill="auto"/>
          </w:tcPr>
          <w:p w:rsidR="00793C64" w:rsidRDefault="00594627">
            <w:pPr>
              <w:pStyle w:val="ECVContactDetails0"/>
              <w:tabs>
                <w:tab w:val="right" w:pos="8218"/>
              </w:tabs>
            </w:pPr>
            <w:r>
              <w:rPr>
                <w:noProof/>
              </w:rPr>
              <w:drawing>
                <wp:anchor distT="0" distB="0" distL="0" distR="71755" simplePos="0" relativeHeight="251658752" behindDoc="0" locked="0" layoutInCell="1" allowOverlap="1">
                  <wp:simplePos x="0" y="0"/>
                  <wp:positionH relativeFrom="column">
                    <wp:posOffset>0</wp:posOffset>
                  </wp:positionH>
                  <wp:positionV relativeFrom="paragraph">
                    <wp:posOffset>0</wp:posOffset>
                  </wp:positionV>
                  <wp:extent cx="125730" cy="128905"/>
                  <wp:effectExtent l="0" t="0" r="0" b="0"/>
                  <wp:wrapSquare wrapText="bothSides"/>
                  <wp:docPr id="10" name="I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93C64">
              <w:t xml:space="preserve"> </w:t>
            </w:r>
            <w:r w:rsidR="003D4ADB">
              <w:rPr>
                <w:rStyle w:val="ECVContactDetails"/>
              </w:rPr>
              <w:t>N</w:t>
            </w:r>
            <w:r w:rsidR="00793C64">
              <w:rPr>
                <w:rStyle w:val="ECVContactDetails"/>
              </w:rPr>
              <w:t xml:space="preserve">umărul de telefon    </w:t>
            </w:r>
            <w:r>
              <w:rPr>
                <w:noProof/>
              </w:rPr>
              <w:drawing>
                <wp:inline distT="0" distB="0" distL="0" distR="0">
                  <wp:extent cx="125730" cy="130175"/>
                  <wp:effectExtent l="0" t="0" r="0" b="0"/>
                  <wp:docPr id="7"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 cy="130175"/>
                          </a:xfrm>
                          <a:prstGeom prst="rect">
                            <a:avLst/>
                          </a:prstGeom>
                          <a:solidFill>
                            <a:srgbClr val="FFFFFF"/>
                          </a:solidFill>
                          <a:ln>
                            <a:noFill/>
                          </a:ln>
                        </pic:spPr>
                      </pic:pic>
                    </a:graphicData>
                  </a:graphic>
                </wp:inline>
              </w:drawing>
            </w:r>
            <w:r w:rsidR="00793C64">
              <w:t xml:space="preserve"> </w:t>
            </w:r>
            <w:r w:rsidR="009E3E0B">
              <w:rPr>
                <w:rStyle w:val="ECVContactDetails"/>
              </w:rPr>
              <w:t>072</w:t>
            </w:r>
            <w:r w:rsidR="001E2FFC">
              <w:rPr>
                <w:rStyle w:val="ECVContactDetails"/>
              </w:rPr>
              <w:t>3351784</w:t>
            </w:r>
            <w:r w:rsidR="00793C64">
              <w:rPr>
                <w:rStyle w:val="ECVContactDetails"/>
              </w:rPr>
              <w:t xml:space="preserve">   </w:t>
            </w:r>
            <w:r w:rsidR="00793C64">
              <w:t xml:space="preserve">   </w:t>
            </w:r>
          </w:p>
        </w:tc>
      </w:tr>
      <w:tr w:rsidR="00793C64">
        <w:trPr>
          <w:cantSplit/>
          <w:trHeight w:val="340"/>
        </w:trPr>
        <w:tc>
          <w:tcPr>
            <w:tcW w:w="2834" w:type="dxa"/>
            <w:vMerge/>
            <w:shd w:val="clear" w:color="auto" w:fill="auto"/>
          </w:tcPr>
          <w:p w:rsidR="00793C64" w:rsidRDefault="00793C64"/>
        </w:tc>
        <w:tc>
          <w:tcPr>
            <w:tcW w:w="7541" w:type="dxa"/>
            <w:shd w:val="clear" w:color="auto" w:fill="auto"/>
            <w:vAlign w:val="center"/>
          </w:tcPr>
          <w:p w:rsidR="00793C64" w:rsidRDefault="00594627">
            <w:pPr>
              <w:pStyle w:val="ECVContactDetails0"/>
            </w:pPr>
            <w:r>
              <w:rPr>
                <w:noProof/>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9"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93C64">
              <w:t xml:space="preserve"> </w:t>
            </w:r>
            <w:hyperlink r:id="rId12" w:history="1">
              <w:r w:rsidR="003D4ADB" w:rsidRPr="005E49A8">
                <w:rPr>
                  <w:rStyle w:val="Hyperlink"/>
                  <w:lang w:val="ro-RO" w:eastAsia="hi-IN" w:bidi="hi-IN"/>
                </w:rPr>
                <w:t>andrei.hossu@upb.ro</w:t>
              </w:r>
            </w:hyperlink>
            <w:r w:rsidR="003D4ADB">
              <w:t xml:space="preserve">; </w:t>
            </w:r>
            <w:r w:rsidR="001E2FFC">
              <w:rPr>
                <w:rStyle w:val="ECVInternetLink"/>
                <w:lang w:val="ro-RO"/>
              </w:rPr>
              <w:t>andrei</w:t>
            </w:r>
            <w:r w:rsidR="009E3E0B">
              <w:rPr>
                <w:rStyle w:val="ECVInternetLink"/>
                <w:lang w:val="ro-RO"/>
              </w:rPr>
              <w:t>.hossu@gmail.com</w:t>
            </w:r>
          </w:p>
        </w:tc>
      </w:tr>
      <w:tr w:rsidR="00793C64">
        <w:trPr>
          <w:cantSplit/>
          <w:trHeight w:val="340"/>
        </w:trPr>
        <w:tc>
          <w:tcPr>
            <w:tcW w:w="2834" w:type="dxa"/>
            <w:vMerge/>
            <w:shd w:val="clear" w:color="auto" w:fill="auto"/>
          </w:tcPr>
          <w:p w:rsidR="00793C64" w:rsidRDefault="00793C64"/>
        </w:tc>
        <w:tc>
          <w:tcPr>
            <w:tcW w:w="7541" w:type="dxa"/>
            <w:shd w:val="clear" w:color="auto" w:fill="auto"/>
          </w:tcPr>
          <w:p w:rsidR="009E3E0B" w:rsidRPr="001E2FFC" w:rsidRDefault="009E3E0B">
            <w:pPr>
              <w:pStyle w:val="ECVContactDetails0"/>
            </w:pPr>
          </w:p>
        </w:tc>
      </w:tr>
      <w:tr w:rsidR="00793C64">
        <w:trPr>
          <w:cantSplit/>
          <w:trHeight w:val="340"/>
        </w:trPr>
        <w:tc>
          <w:tcPr>
            <w:tcW w:w="2834" w:type="dxa"/>
            <w:vMerge/>
            <w:shd w:val="clear" w:color="auto" w:fill="auto"/>
          </w:tcPr>
          <w:p w:rsidR="00793C64" w:rsidRDefault="00793C64"/>
        </w:tc>
        <w:tc>
          <w:tcPr>
            <w:tcW w:w="7541" w:type="dxa"/>
            <w:shd w:val="clear" w:color="auto" w:fill="auto"/>
          </w:tcPr>
          <w:p w:rsidR="00793C64" w:rsidRDefault="00793C64">
            <w:pPr>
              <w:pStyle w:val="ECVContactDetails0"/>
            </w:pPr>
          </w:p>
        </w:tc>
      </w:tr>
      <w:tr w:rsidR="00793C64">
        <w:trPr>
          <w:cantSplit/>
          <w:trHeight w:val="397"/>
        </w:trPr>
        <w:tc>
          <w:tcPr>
            <w:tcW w:w="2834" w:type="dxa"/>
            <w:vMerge/>
            <w:shd w:val="clear" w:color="auto" w:fill="auto"/>
          </w:tcPr>
          <w:p w:rsidR="00793C64" w:rsidRDefault="00793C64"/>
        </w:tc>
        <w:tc>
          <w:tcPr>
            <w:tcW w:w="7541" w:type="dxa"/>
            <w:shd w:val="clear" w:color="auto" w:fill="auto"/>
            <w:vAlign w:val="center"/>
          </w:tcPr>
          <w:p w:rsidR="00793C64" w:rsidRDefault="00793C64">
            <w:pPr>
              <w:pStyle w:val="ECVGenderRow"/>
            </w:pPr>
            <w:r>
              <w:rPr>
                <w:rStyle w:val="ECVHeadingContactDetails"/>
              </w:rPr>
              <w:t>Sexul</w:t>
            </w:r>
            <w:r w:rsidR="001E2FFC">
              <w:rPr>
                <w:rStyle w:val="ECVContactDetails"/>
              </w:rPr>
              <w:t>M</w:t>
            </w:r>
            <w:r>
              <w:rPr>
                <w:rStyle w:val="ECVContactDetails"/>
              </w:rPr>
              <w:t xml:space="preserve"> </w:t>
            </w:r>
            <w:r>
              <w:rPr>
                <w:rStyle w:val="ECVHeadingContactDetails"/>
              </w:rPr>
              <w:t xml:space="preserve">| Data naşterii </w:t>
            </w:r>
            <w:r w:rsidR="001E2FFC" w:rsidRPr="001E2FFC">
              <w:rPr>
                <w:color w:val="auto"/>
                <w:sz w:val="18"/>
                <w:szCs w:val="18"/>
              </w:rPr>
              <w:t>30.11.1957</w:t>
            </w:r>
            <w:r>
              <w:t xml:space="preserve"> </w:t>
            </w:r>
            <w:r>
              <w:rPr>
                <w:rStyle w:val="ECVHeadingContactDetails"/>
              </w:rPr>
              <w:t xml:space="preserve">| Naţionalitatea </w:t>
            </w:r>
            <w:r w:rsidR="00E00012">
              <w:rPr>
                <w:rStyle w:val="ECVContactDetails"/>
              </w:rPr>
              <w:t>romana</w:t>
            </w:r>
            <w:r>
              <w:rPr>
                <w:rStyle w:val="ECVContactDetails"/>
              </w:rPr>
              <w:t xml:space="preserve"> </w:t>
            </w:r>
          </w:p>
        </w:tc>
      </w:tr>
    </w:tbl>
    <w:p w:rsidR="00793C64" w:rsidRDefault="00793C64">
      <w:pPr>
        <w:pStyle w:val="ECVText"/>
      </w:pPr>
    </w:p>
    <w:p w:rsidR="00793C64" w:rsidRDefault="00793C6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93C64">
        <w:trPr>
          <w:trHeight w:val="170"/>
        </w:trPr>
        <w:tc>
          <w:tcPr>
            <w:tcW w:w="2835" w:type="dxa"/>
            <w:shd w:val="clear" w:color="auto" w:fill="auto"/>
          </w:tcPr>
          <w:p w:rsidR="00793C64" w:rsidRDefault="00793C64">
            <w:pPr>
              <w:pStyle w:val="ECVLeftHeading"/>
            </w:pPr>
            <w:r>
              <w:rPr>
                <w:caps w:val="0"/>
              </w:rPr>
              <w:t>EXPERIENŢA PROFESIONALĂ</w:t>
            </w:r>
          </w:p>
        </w:tc>
        <w:tc>
          <w:tcPr>
            <w:tcW w:w="7540" w:type="dxa"/>
            <w:shd w:val="clear" w:color="auto" w:fill="auto"/>
            <w:vAlign w:val="bottom"/>
          </w:tcPr>
          <w:p w:rsidR="00793C64" w:rsidRDefault="00594627">
            <w:pPr>
              <w:pStyle w:val="ECVBlueBox"/>
            </w:pPr>
            <w:r>
              <w:rPr>
                <w:noProof/>
              </w:rPr>
              <w:drawing>
                <wp:inline distT="0" distB="0" distL="0" distR="0">
                  <wp:extent cx="4789170" cy="89535"/>
                  <wp:effectExtent l="0" t="0" r="0" b="0"/>
                  <wp:docPr id="6" name="I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9170" cy="89535"/>
                          </a:xfrm>
                          <a:prstGeom prst="rect">
                            <a:avLst/>
                          </a:prstGeom>
                          <a:solidFill>
                            <a:srgbClr val="FFFFFF"/>
                          </a:solidFill>
                          <a:ln>
                            <a:noFill/>
                          </a:ln>
                        </pic:spPr>
                      </pic:pic>
                    </a:graphicData>
                  </a:graphic>
                </wp:inline>
              </w:drawing>
            </w:r>
            <w:r w:rsidR="00793C64">
              <w:t xml:space="preserve"> </w:t>
            </w:r>
          </w:p>
        </w:tc>
      </w:tr>
    </w:tbl>
    <w:p w:rsidR="00793C64" w:rsidRDefault="00793C64" w:rsidP="003D4ADB">
      <w:pPr>
        <w:pStyle w:val="ECVComments"/>
        <w:jc w:val="left"/>
      </w:pPr>
    </w:p>
    <w:tbl>
      <w:tblPr>
        <w:tblpPr w:topFromText="6" w:bottomFromText="170" w:vertAnchor="text" w:tblpY="6"/>
        <w:tblW w:w="10465" w:type="dxa"/>
        <w:tblLayout w:type="fixed"/>
        <w:tblCellMar>
          <w:left w:w="0" w:type="dxa"/>
          <w:right w:w="0" w:type="dxa"/>
        </w:tblCellMar>
        <w:tblLook w:val="0000" w:firstRow="0" w:lastRow="0" w:firstColumn="0" w:lastColumn="0" w:noHBand="0" w:noVBand="0"/>
      </w:tblPr>
      <w:tblGrid>
        <w:gridCol w:w="2860"/>
        <w:gridCol w:w="7605"/>
      </w:tblGrid>
      <w:tr w:rsidR="00793C64">
        <w:trPr>
          <w:cantSplit/>
          <w:trHeight w:val="405"/>
        </w:trPr>
        <w:tc>
          <w:tcPr>
            <w:tcW w:w="2860" w:type="dxa"/>
            <w:vMerge w:val="restart"/>
            <w:shd w:val="clear" w:color="auto" w:fill="auto"/>
          </w:tcPr>
          <w:p w:rsidR="00793C64" w:rsidRDefault="00F34261">
            <w:pPr>
              <w:pStyle w:val="ECVDate"/>
            </w:pPr>
            <w:r>
              <w:t>20</w:t>
            </w:r>
            <w:r w:rsidR="00F139EF">
              <w:t>05</w:t>
            </w:r>
            <w:r>
              <w:t xml:space="preserve"> - prezent</w:t>
            </w:r>
            <w:r w:rsidR="00793C64">
              <w:t xml:space="preserve"> </w:t>
            </w:r>
          </w:p>
        </w:tc>
        <w:tc>
          <w:tcPr>
            <w:tcW w:w="7605" w:type="dxa"/>
            <w:shd w:val="clear" w:color="auto" w:fill="auto"/>
          </w:tcPr>
          <w:p w:rsidR="00793C64" w:rsidRDefault="00F34261" w:rsidP="00F34261">
            <w:pPr>
              <w:pStyle w:val="ECVSubSectionHeading"/>
              <w:rPr>
                <w:rFonts w:ascii="Times New Roman" w:hAnsi="Times New Roman" w:cs="Times New Roman"/>
                <w:color w:val="auto"/>
                <w:sz w:val="16"/>
                <w:szCs w:val="16"/>
              </w:rPr>
            </w:pPr>
            <w:r w:rsidRPr="00F139EF">
              <w:rPr>
                <w:rFonts w:ascii="Times New Roman" w:eastAsia="Times New Roman" w:hAnsi="Times New Roman" w:cs="Times New Roman"/>
                <w:color w:val="auto"/>
                <w:spacing w:val="0"/>
                <w:kern w:val="0"/>
                <w:sz w:val="16"/>
                <w:szCs w:val="16"/>
                <w:lang w:eastAsia="en-US" w:bidi="ar-SA"/>
              </w:rPr>
              <w:t>Universitatea Politehnica Bucure</w:t>
            </w:r>
            <w:r w:rsidRPr="00F139EF">
              <w:rPr>
                <w:rFonts w:ascii="Times New Roman" w:eastAsia="Times New Roman" w:hAnsi="Times New Roman" w:cs="Times New Roman"/>
                <w:i/>
                <w:iCs/>
                <w:color w:val="auto"/>
                <w:spacing w:val="0"/>
                <w:kern w:val="0"/>
                <w:sz w:val="16"/>
                <w:szCs w:val="16"/>
                <w:lang w:eastAsia="en-US" w:bidi="ar-SA"/>
              </w:rPr>
              <w:t>ş</w:t>
            </w:r>
            <w:r w:rsidRPr="00F139EF">
              <w:rPr>
                <w:rFonts w:ascii="Times New Roman" w:eastAsia="Times New Roman" w:hAnsi="Times New Roman" w:cs="Times New Roman"/>
                <w:color w:val="auto"/>
                <w:spacing w:val="0"/>
                <w:kern w:val="0"/>
                <w:sz w:val="16"/>
                <w:szCs w:val="16"/>
                <w:lang w:eastAsia="en-US" w:bidi="ar-SA"/>
              </w:rPr>
              <w:t>ti, Facultatea de Automatică şi Calculatoare, Catedra de Automatică şi Informatică Industrială,</w:t>
            </w:r>
            <w:r w:rsidRPr="00F139EF">
              <w:rPr>
                <w:rFonts w:ascii="Times New Roman" w:eastAsia="Times New Roman" w:hAnsi="Times New Roman" w:cs="Times New Roman"/>
                <w:i/>
                <w:iCs/>
                <w:color w:val="auto"/>
                <w:spacing w:val="0"/>
                <w:kern w:val="0"/>
                <w:sz w:val="16"/>
                <w:szCs w:val="16"/>
                <w:lang w:eastAsia="en-US" w:bidi="ar-SA"/>
              </w:rPr>
              <w:t xml:space="preserve"> profesor universitar.</w:t>
            </w:r>
            <w:r w:rsidR="00793C64" w:rsidRPr="00F139EF">
              <w:rPr>
                <w:rFonts w:ascii="Times New Roman" w:hAnsi="Times New Roman" w:cs="Times New Roman"/>
                <w:color w:val="auto"/>
                <w:sz w:val="16"/>
                <w:szCs w:val="16"/>
              </w:rPr>
              <w:t xml:space="preserve"> </w:t>
            </w:r>
          </w:p>
          <w:p w:rsidR="009E619C" w:rsidRPr="009E619C" w:rsidRDefault="009E619C" w:rsidP="00F34261">
            <w:pPr>
              <w:pStyle w:val="ECVSubSectionHeading"/>
              <w:rPr>
                <w:rFonts w:ascii="Times New Roman" w:hAnsi="Times New Roman" w:cs="Times New Roman"/>
                <w:color w:val="auto"/>
                <w:sz w:val="16"/>
                <w:szCs w:val="16"/>
              </w:rPr>
            </w:pPr>
          </w:p>
          <w:p w:rsidR="009E619C" w:rsidRDefault="009E619C" w:rsidP="009E619C">
            <w:pPr>
              <w:ind w:firstLine="720"/>
              <w:rPr>
                <w:rFonts w:ascii="Times New Roman" w:hAnsi="Times New Roman" w:cs="Times New Roman"/>
              </w:rPr>
            </w:pPr>
            <w:r w:rsidRPr="009E619C">
              <w:rPr>
                <w:rFonts w:ascii="Times New Roman" w:hAnsi="Times New Roman" w:cs="Times New Roman"/>
              </w:rPr>
              <w:t>Activitatea mea didactică desfa</w:t>
            </w:r>
            <w:r w:rsidRPr="009E619C">
              <w:rPr>
                <w:rFonts w:ascii="Times New Roman" w:hAnsi="Times New Roman" w:cs="Times New Roman"/>
                <w:spacing w:val="10"/>
              </w:rPr>
              <w:t>ş</w:t>
            </w:r>
            <w:r w:rsidRPr="009E619C">
              <w:rPr>
                <w:rFonts w:ascii="Times New Roman" w:hAnsi="Times New Roman" w:cs="Times New Roman"/>
              </w:rPr>
              <w:t xml:space="preserve">urată în perioada 2005 - prezent în cadrul Catedrei Automatică </w:t>
            </w:r>
            <w:r w:rsidRPr="009E619C">
              <w:rPr>
                <w:rFonts w:ascii="Times New Roman" w:hAnsi="Times New Roman" w:cs="Times New Roman"/>
                <w:spacing w:val="10"/>
              </w:rPr>
              <w:t>ş</w:t>
            </w:r>
            <w:r w:rsidRPr="009E619C">
              <w:rPr>
                <w:rFonts w:ascii="Times New Roman" w:hAnsi="Times New Roman" w:cs="Times New Roman"/>
              </w:rPr>
              <w:t xml:space="preserve">i Informatică Industrială din cadrul Facultăţii de Automatică </w:t>
            </w:r>
            <w:r w:rsidRPr="009E619C">
              <w:rPr>
                <w:rFonts w:ascii="Times New Roman" w:hAnsi="Times New Roman" w:cs="Times New Roman"/>
                <w:spacing w:val="10"/>
              </w:rPr>
              <w:t>ş</w:t>
            </w:r>
            <w:r w:rsidRPr="009E619C">
              <w:rPr>
                <w:rFonts w:ascii="Times New Roman" w:hAnsi="Times New Roman" w:cs="Times New Roman"/>
              </w:rPr>
              <w:t>i Calculatoare a constat în susţinerea de ore de predare curs la disciplinele: “</w:t>
            </w:r>
            <w:r w:rsidRPr="009E619C">
              <w:rPr>
                <w:rFonts w:ascii="Times New Roman" w:hAnsi="Times New Roman" w:cs="Times New Roman"/>
                <w:i/>
              </w:rPr>
              <w:t>Interfata Om Masina</w:t>
            </w:r>
            <w:r w:rsidRPr="009E619C">
              <w:rPr>
                <w:rFonts w:ascii="Times New Roman" w:hAnsi="Times New Roman" w:cs="Times New Roman"/>
              </w:rPr>
              <w:t xml:space="preserve"> ”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w:t>
            </w:r>
            <w:r w:rsidRPr="009E619C">
              <w:rPr>
                <w:rFonts w:ascii="Times New Roman" w:hAnsi="Times New Roman" w:cs="Times New Roman"/>
                <w:i/>
              </w:rPr>
              <w:t>Vedere Artificiala si Recunoasterea Formelor</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w:t>
            </w:r>
            <w:r w:rsidRPr="009E619C">
              <w:rPr>
                <w:rFonts w:ascii="Times New Roman" w:hAnsi="Times New Roman" w:cs="Times New Roman"/>
                <w:i/>
              </w:rPr>
              <w:t>Ingineria sistemelor de programe</w:t>
            </w:r>
            <w:r w:rsidRPr="009E619C">
              <w:rPr>
                <w:rFonts w:ascii="Times New Roman" w:hAnsi="Times New Roman" w:cs="Times New Roman"/>
              </w:rPr>
              <w:t xml:space="preserve">” (anul III, Facultatea de Automatică </w:t>
            </w:r>
            <w:r w:rsidRPr="009E619C">
              <w:rPr>
                <w:rFonts w:ascii="Times New Roman" w:hAnsi="Times New Roman" w:cs="Times New Roman"/>
                <w:spacing w:val="10"/>
              </w:rPr>
              <w:t>ş</w:t>
            </w:r>
            <w:r w:rsidRPr="009E619C">
              <w:rPr>
                <w:rFonts w:ascii="Times New Roman" w:hAnsi="Times New Roman" w:cs="Times New Roman"/>
              </w:rPr>
              <w:t>i Calculatoare).</w:t>
            </w:r>
          </w:p>
          <w:p w:rsidR="009E619C" w:rsidRPr="009E619C" w:rsidRDefault="009E619C" w:rsidP="009E619C">
            <w:pPr>
              <w:ind w:firstLine="720"/>
              <w:rPr>
                <w:rFonts w:ascii="Times New Roman" w:hAnsi="Times New Roman" w:cs="Times New Roman"/>
              </w:rPr>
            </w:pPr>
          </w:p>
          <w:p w:rsidR="009E619C" w:rsidRPr="009E619C" w:rsidRDefault="009E619C" w:rsidP="009E619C">
            <w:pPr>
              <w:widowControl/>
              <w:numPr>
                <w:ilvl w:val="0"/>
                <w:numId w:val="3"/>
              </w:numPr>
              <w:suppressAutoHyphens w:val="0"/>
              <w:rPr>
                <w:rFonts w:ascii="Times New Roman" w:hAnsi="Times New Roman" w:cs="Times New Roman"/>
              </w:rPr>
            </w:pPr>
            <w:r w:rsidRPr="009E619C">
              <w:rPr>
                <w:rFonts w:ascii="Times New Roman" w:hAnsi="Times New Roman" w:cs="Times New Roman"/>
                <w:spacing w:val="10"/>
              </w:rPr>
              <w:t>C</w:t>
            </w:r>
            <w:r w:rsidRPr="009E619C">
              <w:rPr>
                <w:rFonts w:ascii="Times New Roman" w:hAnsi="Times New Roman" w:cs="Times New Roman"/>
              </w:rPr>
              <w:t>ursul “</w:t>
            </w:r>
            <w:r w:rsidRPr="009E619C">
              <w:rPr>
                <w:rFonts w:ascii="Times New Roman" w:hAnsi="Times New Roman" w:cs="Times New Roman"/>
                <w:i/>
              </w:rPr>
              <w:t>Interfata Om Masina</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s-a extins pe urmatoarele direcţii: Tehnici de programare a aplicatiilor de interfata utilizator sub mediul Windows, Tehnici de programare orientata pe obiect a interfetelor utilizator</w:t>
            </w:r>
          </w:p>
          <w:p w:rsidR="009E619C" w:rsidRPr="009E619C" w:rsidRDefault="009E619C" w:rsidP="009E619C">
            <w:pPr>
              <w:widowControl/>
              <w:numPr>
                <w:ilvl w:val="0"/>
                <w:numId w:val="3"/>
              </w:numPr>
              <w:suppressAutoHyphens w:val="0"/>
              <w:rPr>
                <w:rFonts w:ascii="Times New Roman" w:hAnsi="Times New Roman" w:cs="Times New Roman"/>
              </w:rPr>
            </w:pPr>
            <w:r w:rsidRPr="009E619C">
              <w:rPr>
                <w:rFonts w:ascii="Times New Roman" w:hAnsi="Times New Roman" w:cs="Times New Roman"/>
                <w:spacing w:val="10"/>
              </w:rPr>
              <w:t>C</w:t>
            </w:r>
            <w:r w:rsidRPr="009E619C">
              <w:rPr>
                <w:rFonts w:ascii="Times New Roman" w:hAnsi="Times New Roman" w:cs="Times New Roman"/>
              </w:rPr>
              <w:t>ursul “</w:t>
            </w:r>
            <w:r w:rsidRPr="009E619C">
              <w:rPr>
                <w:rFonts w:ascii="Times New Roman" w:hAnsi="Times New Roman" w:cs="Times New Roman"/>
                <w:i/>
              </w:rPr>
              <w:t>Vedere Artificiala si Recunoasterea Formelor</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s-a extins pe urmatoarele domenii: Metode de recunoastere statistica a formelor si Metode de localizare a obiectelor pentru aplicatiile de robotica si Sisteme de achizitie si prelucrare de imagine pentru scene in miscare.</w:t>
            </w:r>
          </w:p>
          <w:p w:rsidR="009E619C" w:rsidRPr="009E619C" w:rsidRDefault="009E619C" w:rsidP="009E619C">
            <w:pPr>
              <w:widowControl/>
              <w:numPr>
                <w:ilvl w:val="0"/>
                <w:numId w:val="3"/>
              </w:numPr>
              <w:suppressAutoHyphens w:val="0"/>
              <w:rPr>
                <w:rFonts w:ascii="Times New Roman" w:hAnsi="Times New Roman" w:cs="Times New Roman"/>
              </w:rPr>
            </w:pPr>
            <w:r w:rsidRPr="009E619C">
              <w:rPr>
                <w:rFonts w:ascii="Times New Roman" w:hAnsi="Times New Roman" w:cs="Times New Roman"/>
                <w:spacing w:val="10"/>
              </w:rPr>
              <w:t>C</w:t>
            </w:r>
            <w:r w:rsidRPr="009E619C">
              <w:rPr>
                <w:rFonts w:ascii="Times New Roman" w:hAnsi="Times New Roman" w:cs="Times New Roman"/>
              </w:rPr>
              <w:t>ursul “</w:t>
            </w:r>
            <w:r w:rsidRPr="009E619C">
              <w:rPr>
                <w:rFonts w:ascii="Times New Roman" w:hAnsi="Times New Roman" w:cs="Times New Roman"/>
                <w:i/>
              </w:rPr>
              <w:t>Ingineria sistemelor de programe</w:t>
            </w:r>
            <w:r w:rsidRPr="009E619C">
              <w:rPr>
                <w:rFonts w:ascii="Times New Roman" w:hAnsi="Times New Roman" w:cs="Times New Roman"/>
              </w:rPr>
              <w:t xml:space="preserve">” (anul III, Facultatea de Automatică </w:t>
            </w:r>
            <w:r w:rsidRPr="009E619C">
              <w:rPr>
                <w:rFonts w:ascii="Times New Roman" w:hAnsi="Times New Roman" w:cs="Times New Roman"/>
                <w:spacing w:val="10"/>
              </w:rPr>
              <w:t>ş</w:t>
            </w:r>
            <w:r w:rsidRPr="009E619C">
              <w:rPr>
                <w:rFonts w:ascii="Times New Roman" w:hAnsi="Times New Roman" w:cs="Times New Roman"/>
              </w:rPr>
              <w:t xml:space="preserve">i Calculatoare) a evoluat cu modulele: </w:t>
            </w:r>
            <w:r w:rsidRPr="009E619C">
              <w:rPr>
                <w:rFonts w:ascii="Times New Roman" w:hAnsi="Times New Roman" w:cs="Times New Roman"/>
                <w:noProof/>
              </w:rPr>
              <w:t xml:space="preserve">Metode de evaluare a costurilor unui proiect software si </w:t>
            </w:r>
            <w:r w:rsidRPr="009E619C">
              <w:rPr>
                <w:rFonts w:ascii="Times New Roman" w:hAnsi="Times New Roman" w:cs="Times New Roman"/>
              </w:rPr>
              <w:t>Desfasurarea unui proiect software – studii de caz.</w:t>
            </w:r>
          </w:p>
          <w:p w:rsidR="009E619C" w:rsidRPr="009E619C" w:rsidRDefault="009E619C" w:rsidP="009E619C">
            <w:pPr>
              <w:rPr>
                <w:rFonts w:ascii="Times New Roman" w:hAnsi="Times New Roman" w:cs="Times New Roman"/>
              </w:rPr>
            </w:pPr>
          </w:p>
          <w:p w:rsidR="009E619C" w:rsidRPr="009E619C" w:rsidRDefault="009E619C" w:rsidP="009E619C">
            <w:pPr>
              <w:ind w:firstLine="720"/>
              <w:rPr>
                <w:rFonts w:ascii="Times New Roman" w:hAnsi="Times New Roman" w:cs="Times New Roman"/>
              </w:rPr>
            </w:pPr>
            <w:r w:rsidRPr="009E619C">
              <w:rPr>
                <w:rFonts w:ascii="Times New Roman" w:hAnsi="Times New Roman" w:cs="Times New Roman"/>
              </w:rPr>
              <w:t>Am efectuat si conducere seminarii, lucrări de laborator, proiecte de an la disciplinele “</w:t>
            </w:r>
            <w:r w:rsidRPr="009E619C">
              <w:rPr>
                <w:rFonts w:ascii="Times New Roman" w:hAnsi="Times New Roman" w:cs="Times New Roman"/>
                <w:i/>
              </w:rPr>
              <w:t>Interfata Om Masina</w:t>
            </w:r>
            <w:r w:rsidRPr="009E619C">
              <w:rPr>
                <w:rFonts w:ascii="Times New Roman" w:hAnsi="Times New Roman" w:cs="Times New Roman"/>
              </w:rPr>
              <w:t xml:space="preserve"> ” (anul IV, Facultatea de Automatică </w:t>
            </w:r>
            <w:r w:rsidRPr="009E619C">
              <w:rPr>
                <w:rFonts w:ascii="Times New Roman" w:hAnsi="Times New Roman" w:cs="Times New Roman"/>
                <w:spacing w:val="10"/>
              </w:rPr>
              <w:t>ş</w:t>
            </w:r>
            <w:r w:rsidRPr="009E619C">
              <w:rPr>
                <w:rFonts w:ascii="Times New Roman" w:hAnsi="Times New Roman" w:cs="Times New Roman"/>
              </w:rPr>
              <w:t xml:space="preserve">i Calculatoare) </w:t>
            </w:r>
            <w:r w:rsidRPr="009E619C">
              <w:rPr>
                <w:rFonts w:ascii="Times New Roman" w:hAnsi="Times New Roman" w:cs="Times New Roman"/>
                <w:spacing w:val="10"/>
              </w:rPr>
              <w:t>ş</w:t>
            </w:r>
            <w:r w:rsidRPr="009E619C">
              <w:rPr>
                <w:rFonts w:ascii="Times New Roman" w:hAnsi="Times New Roman" w:cs="Times New Roman"/>
              </w:rPr>
              <w:t>i “</w:t>
            </w:r>
            <w:r w:rsidRPr="009E619C">
              <w:rPr>
                <w:rFonts w:ascii="Times New Roman" w:hAnsi="Times New Roman" w:cs="Times New Roman"/>
                <w:i/>
              </w:rPr>
              <w:t>Vedere Artificiala si Recunoasterea Formelor</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si “</w:t>
            </w:r>
            <w:r w:rsidRPr="009E619C">
              <w:rPr>
                <w:rFonts w:ascii="Times New Roman" w:hAnsi="Times New Roman" w:cs="Times New Roman"/>
                <w:i/>
              </w:rPr>
              <w:t>Ingineria sistemelor de programe</w:t>
            </w:r>
            <w:r w:rsidRPr="009E619C">
              <w:rPr>
                <w:rFonts w:ascii="Times New Roman" w:hAnsi="Times New Roman" w:cs="Times New Roman"/>
              </w:rPr>
              <w:t xml:space="preserve">” (anul III, Facultatea de Automatică </w:t>
            </w:r>
            <w:r w:rsidRPr="009E619C">
              <w:rPr>
                <w:rFonts w:ascii="Times New Roman" w:hAnsi="Times New Roman" w:cs="Times New Roman"/>
                <w:spacing w:val="10"/>
              </w:rPr>
              <w:t>ş</w:t>
            </w:r>
            <w:r w:rsidRPr="009E619C">
              <w:rPr>
                <w:rFonts w:ascii="Times New Roman" w:hAnsi="Times New Roman" w:cs="Times New Roman"/>
              </w:rPr>
              <w:t>i Calculatoare).</w:t>
            </w:r>
          </w:p>
          <w:p w:rsidR="009E619C" w:rsidRPr="009E619C" w:rsidRDefault="009E619C" w:rsidP="009E619C">
            <w:pPr>
              <w:widowControl/>
              <w:numPr>
                <w:ilvl w:val="0"/>
                <w:numId w:val="4"/>
              </w:numPr>
              <w:suppressAutoHyphens w:val="0"/>
              <w:rPr>
                <w:rFonts w:ascii="Times New Roman" w:hAnsi="Times New Roman" w:cs="Times New Roman"/>
              </w:rPr>
            </w:pPr>
            <w:r w:rsidRPr="009E619C">
              <w:rPr>
                <w:rFonts w:ascii="Times New Roman" w:hAnsi="Times New Roman" w:cs="Times New Roman"/>
              </w:rPr>
              <w:t>In cadrul disciplinei “</w:t>
            </w:r>
            <w:r w:rsidRPr="009E619C">
              <w:rPr>
                <w:rFonts w:ascii="Times New Roman" w:hAnsi="Times New Roman" w:cs="Times New Roman"/>
                <w:i/>
              </w:rPr>
              <w:t>Interfata Om Masina</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i Calculatoare) am dezvoltat seturi de lucrări de laborator: Tehnici de programare orientata pe obiect a interfetelor utilizator (MFC, VB), Tehnici de programare a aplicatiilor de interfata utilizator sub mediul Windows</w:t>
            </w:r>
          </w:p>
          <w:p w:rsidR="009E619C" w:rsidRPr="009E619C" w:rsidRDefault="009E619C" w:rsidP="009E619C">
            <w:pPr>
              <w:widowControl/>
              <w:numPr>
                <w:ilvl w:val="0"/>
                <w:numId w:val="4"/>
              </w:numPr>
              <w:suppressAutoHyphens w:val="0"/>
              <w:rPr>
                <w:rFonts w:ascii="Times New Roman" w:hAnsi="Times New Roman" w:cs="Times New Roman"/>
              </w:rPr>
            </w:pPr>
            <w:r w:rsidRPr="009E619C">
              <w:rPr>
                <w:rFonts w:ascii="Times New Roman" w:hAnsi="Times New Roman" w:cs="Times New Roman"/>
              </w:rPr>
              <w:t>In cadrul disciplinei “</w:t>
            </w:r>
            <w:r w:rsidRPr="009E619C">
              <w:rPr>
                <w:rFonts w:ascii="Times New Roman" w:hAnsi="Times New Roman" w:cs="Times New Roman"/>
                <w:i/>
              </w:rPr>
              <w:t>Vedere Artificiala si recunoasterea formelor</w:t>
            </w:r>
            <w:r w:rsidRPr="009E619C">
              <w:rPr>
                <w:rFonts w:ascii="Times New Roman" w:hAnsi="Times New Roman" w:cs="Times New Roman"/>
              </w:rPr>
              <w:t xml:space="preserve">” (anul IV, Facultatea de Automatică </w:t>
            </w:r>
            <w:r w:rsidRPr="009E619C">
              <w:rPr>
                <w:rFonts w:ascii="Times New Roman" w:hAnsi="Times New Roman" w:cs="Times New Roman"/>
                <w:spacing w:val="10"/>
              </w:rPr>
              <w:t>ş</w:t>
            </w:r>
            <w:r w:rsidRPr="009E619C">
              <w:rPr>
                <w:rFonts w:ascii="Times New Roman" w:hAnsi="Times New Roman" w:cs="Times New Roman"/>
              </w:rPr>
              <w:t xml:space="preserve">i Calculatoare) am dezvoltat următoarele seturi de lucrări de laborator: Sistemul de vedere artificiala ISCAN, componenta a unui sistem de automatizare multi-robot cu roboti de tip Kuka, a unei aplicatii de inspectie, masurare si sortare on-line, </w:t>
            </w:r>
            <w:r w:rsidRPr="009E619C">
              <w:rPr>
                <w:rFonts w:ascii="Times New Roman" w:hAnsi="Times New Roman" w:cs="Times New Roman"/>
                <w:spacing w:val="-3"/>
              </w:rPr>
              <w:t>Sistemul educational de vedere artificiala ISPOT cu camera matriceala dedicat aplicatiilor de robotica.</w:t>
            </w:r>
          </w:p>
          <w:p w:rsidR="009E619C" w:rsidRPr="009E619C" w:rsidRDefault="009E619C" w:rsidP="009E619C">
            <w:pPr>
              <w:rPr>
                <w:rFonts w:ascii="Times New Roman" w:hAnsi="Times New Roman" w:cs="Times New Roman"/>
              </w:rPr>
            </w:pPr>
            <w:r w:rsidRPr="009E619C">
              <w:rPr>
                <w:rFonts w:ascii="Times New Roman" w:hAnsi="Times New Roman" w:cs="Times New Roman"/>
              </w:rPr>
              <w:t>In total am participat la dezvotarea a 38 de tutluri de lucrari de laborator</w:t>
            </w:r>
          </w:p>
          <w:p w:rsidR="009E619C" w:rsidRPr="009E619C" w:rsidRDefault="009E619C" w:rsidP="009E619C">
            <w:pPr>
              <w:rPr>
                <w:rFonts w:ascii="Times New Roman" w:hAnsi="Times New Roman" w:cs="Times New Roman"/>
              </w:rPr>
            </w:pPr>
          </w:p>
          <w:p w:rsidR="009E619C" w:rsidRPr="009E619C" w:rsidRDefault="009E619C" w:rsidP="009E619C">
            <w:pPr>
              <w:ind w:firstLine="720"/>
              <w:rPr>
                <w:rFonts w:ascii="Times New Roman" w:hAnsi="Times New Roman" w:cs="Times New Roman"/>
              </w:rPr>
            </w:pPr>
            <w:r w:rsidRPr="009E619C">
              <w:rPr>
                <w:rFonts w:ascii="Times New Roman" w:hAnsi="Times New Roman" w:cs="Times New Roman"/>
              </w:rPr>
              <w:t xml:space="preserve">In aceasta perioada am participat la îndrumarea studenţilor în activitatea practică şi ştiinţifică si am coordonat peste 10 proiecte de diploma, 3 lucrari de dizertatie si am fost cooptat in comisiile organizate pentru </w:t>
            </w:r>
            <w:r w:rsidRPr="009E619C">
              <w:rPr>
                <w:rFonts w:ascii="Times New Roman" w:hAnsi="Times New Roman" w:cs="Times New Roman"/>
                <w:i/>
              </w:rPr>
              <w:t>sustinerea examenelor de licenta</w:t>
            </w:r>
            <w:r w:rsidRPr="009E619C">
              <w:rPr>
                <w:rFonts w:ascii="Times New Roman" w:hAnsi="Times New Roman" w:cs="Times New Roman"/>
              </w:rPr>
              <w:t xml:space="preserve"> la Facultatea Automatica si Calculatoare, Catedra Automatica si informatica Industriala.</w:t>
            </w:r>
          </w:p>
          <w:p w:rsidR="009E619C" w:rsidRDefault="009E619C" w:rsidP="00F34261">
            <w:pPr>
              <w:pStyle w:val="ECVSubSectionHeading"/>
              <w:rPr>
                <w:rFonts w:ascii="Times New Roman" w:hAnsi="Times New Roman" w:cs="Times New Roman"/>
                <w:color w:val="auto"/>
                <w:sz w:val="16"/>
                <w:szCs w:val="16"/>
              </w:rPr>
            </w:pPr>
          </w:p>
          <w:p w:rsidR="009E619C" w:rsidRPr="00F139EF" w:rsidRDefault="009E619C" w:rsidP="00F34261">
            <w:pPr>
              <w:pStyle w:val="ECVSubSectionHeading"/>
              <w:rPr>
                <w:rFonts w:ascii="Times New Roman" w:hAnsi="Times New Roman" w:cs="Times New Roman"/>
                <w:color w:val="auto"/>
                <w:sz w:val="16"/>
                <w:szCs w:val="16"/>
              </w:rPr>
            </w:pPr>
          </w:p>
        </w:tc>
      </w:tr>
      <w:tr w:rsidR="00F34261">
        <w:trPr>
          <w:cantSplit/>
          <w:trHeight w:val="169"/>
        </w:trPr>
        <w:tc>
          <w:tcPr>
            <w:tcW w:w="2860" w:type="dxa"/>
            <w:vMerge/>
            <w:shd w:val="clear" w:color="auto" w:fill="auto"/>
          </w:tcPr>
          <w:p w:rsidR="00F34261" w:rsidRDefault="00F34261"/>
        </w:tc>
        <w:tc>
          <w:tcPr>
            <w:tcW w:w="7605" w:type="dxa"/>
            <w:shd w:val="clear" w:color="auto" w:fill="auto"/>
          </w:tcPr>
          <w:p w:rsidR="00F34261" w:rsidRPr="00F139EF" w:rsidRDefault="00F34261" w:rsidP="00C52329">
            <w:pPr>
              <w:autoSpaceDE w:val="0"/>
              <w:autoSpaceDN w:val="0"/>
              <w:adjustRightInd w:val="0"/>
              <w:rPr>
                <w:rFonts w:ascii="Times New Roman" w:hAnsi="Times New Roman" w:cs="Times New Roman"/>
                <w:i/>
                <w:iCs/>
                <w:color w:val="auto"/>
                <w:szCs w:val="16"/>
              </w:rPr>
            </w:pPr>
          </w:p>
        </w:tc>
      </w:tr>
      <w:tr w:rsidR="00F34261">
        <w:trPr>
          <w:cantSplit/>
          <w:trHeight w:val="399"/>
        </w:trPr>
        <w:tc>
          <w:tcPr>
            <w:tcW w:w="2860" w:type="dxa"/>
            <w:shd w:val="clear" w:color="auto" w:fill="auto"/>
          </w:tcPr>
          <w:p w:rsidR="00F34261" w:rsidRDefault="00F34261" w:rsidP="00F34261">
            <w:pPr>
              <w:pStyle w:val="ECVDate"/>
            </w:pPr>
            <w:r>
              <w:t>200</w:t>
            </w:r>
            <w:r w:rsidR="00F139EF">
              <w:t>0</w:t>
            </w:r>
            <w:r>
              <w:t xml:space="preserve"> -20</w:t>
            </w:r>
            <w:r w:rsidR="00F139EF">
              <w:t>05</w:t>
            </w:r>
          </w:p>
        </w:tc>
        <w:tc>
          <w:tcPr>
            <w:tcW w:w="7605" w:type="dxa"/>
            <w:shd w:val="clear" w:color="auto" w:fill="auto"/>
          </w:tcPr>
          <w:p w:rsidR="00921037" w:rsidRPr="00F139EF" w:rsidRDefault="00F34261" w:rsidP="00921037">
            <w:pPr>
              <w:pStyle w:val="ECVSubSectionHeading"/>
              <w:rPr>
                <w:rFonts w:ascii="Times New Roman" w:hAnsi="Times New Roman" w:cs="Times New Roman"/>
                <w:color w:val="auto"/>
                <w:sz w:val="16"/>
                <w:szCs w:val="16"/>
              </w:rPr>
            </w:pPr>
            <w:r w:rsidRPr="00F139EF">
              <w:rPr>
                <w:rFonts w:ascii="Times New Roman" w:eastAsia="Times New Roman" w:hAnsi="Times New Roman" w:cs="Times New Roman"/>
                <w:color w:val="auto"/>
                <w:spacing w:val="0"/>
                <w:kern w:val="0"/>
                <w:sz w:val="16"/>
                <w:szCs w:val="16"/>
                <w:lang w:eastAsia="en-US" w:bidi="ar-SA"/>
              </w:rPr>
              <w:t>Universitatea Politehnica Bucure</w:t>
            </w:r>
            <w:r w:rsidRPr="00F139EF">
              <w:rPr>
                <w:rFonts w:ascii="Times New Roman" w:eastAsia="Times New Roman" w:hAnsi="Times New Roman" w:cs="Times New Roman"/>
                <w:i/>
                <w:iCs/>
                <w:color w:val="auto"/>
                <w:spacing w:val="0"/>
                <w:kern w:val="0"/>
                <w:sz w:val="16"/>
                <w:szCs w:val="16"/>
                <w:lang w:eastAsia="en-US" w:bidi="ar-SA"/>
              </w:rPr>
              <w:t>ş</w:t>
            </w:r>
            <w:r w:rsidRPr="00F139EF">
              <w:rPr>
                <w:rFonts w:ascii="Times New Roman" w:eastAsia="Times New Roman" w:hAnsi="Times New Roman" w:cs="Times New Roman"/>
                <w:color w:val="auto"/>
                <w:spacing w:val="0"/>
                <w:kern w:val="0"/>
                <w:sz w:val="16"/>
                <w:szCs w:val="16"/>
                <w:lang w:eastAsia="en-US" w:bidi="ar-SA"/>
              </w:rPr>
              <w:t>ti, Facultatea de Automatică şi Calculatoare, Catedra de Automatică şi Informatică Industrială,</w:t>
            </w:r>
            <w:r w:rsidRPr="00F139EF">
              <w:rPr>
                <w:rFonts w:ascii="Times New Roman" w:eastAsia="Times New Roman" w:hAnsi="Times New Roman" w:cs="Times New Roman"/>
                <w:i/>
                <w:iCs/>
                <w:color w:val="auto"/>
                <w:spacing w:val="0"/>
                <w:kern w:val="0"/>
                <w:sz w:val="16"/>
                <w:szCs w:val="16"/>
                <w:lang w:eastAsia="en-US" w:bidi="ar-SA"/>
              </w:rPr>
              <w:t xml:space="preserve"> conferentiar universitar.</w:t>
            </w:r>
            <w:r w:rsidRPr="00F139EF">
              <w:rPr>
                <w:rFonts w:ascii="Times New Roman" w:hAnsi="Times New Roman" w:cs="Times New Roman"/>
                <w:color w:val="auto"/>
                <w:sz w:val="16"/>
                <w:szCs w:val="16"/>
              </w:rPr>
              <w:t xml:space="preserve"> </w:t>
            </w:r>
          </w:p>
          <w:p w:rsidR="00F139EF" w:rsidRDefault="00F139EF" w:rsidP="00921037">
            <w:pPr>
              <w:pStyle w:val="ECVSubSectionHeading"/>
              <w:rPr>
                <w:rFonts w:ascii="Times New Roman" w:hAnsi="Times New Roman" w:cs="Times New Roman"/>
                <w:color w:val="auto"/>
                <w:sz w:val="16"/>
                <w:szCs w:val="16"/>
              </w:rPr>
            </w:pPr>
          </w:p>
          <w:p w:rsidR="009E619C" w:rsidRDefault="009E619C" w:rsidP="009E619C">
            <w:pPr>
              <w:ind w:firstLine="720"/>
              <w:jc w:val="both"/>
            </w:pPr>
            <w:r>
              <w:t>Activitatea mea didactică desfa</w:t>
            </w:r>
            <w:r>
              <w:rPr>
                <w:spacing w:val="10"/>
              </w:rPr>
              <w:t>ş</w:t>
            </w:r>
            <w:r>
              <w:t xml:space="preserve">urată de la angajarea în cadrul Catedrei de Automatică </w:t>
            </w:r>
            <w:r>
              <w:rPr>
                <w:spacing w:val="10"/>
              </w:rPr>
              <w:t>ş</w:t>
            </w:r>
            <w:r>
              <w:t xml:space="preserve">i Informatică Industrială din cadrul Facultatii de Automatica </w:t>
            </w:r>
            <w:r>
              <w:rPr>
                <w:spacing w:val="10"/>
              </w:rPr>
              <w:t>ş</w:t>
            </w:r>
            <w:r>
              <w:t>i Calculatoare a constat în susţinerea de ore de predare curs la disciplinele “</w:t>
            </w:r>
            <w:r>
              <w:rPr>
                <w:i/>
              </w:rPr>
              <w:t>Interfata Om Masina</w:t>
            </w:r>
            <w:r>
              <w:t xml:space="preserve">” (anul IV, Facultatea de Automatică </w:t>
            </w:r>
            <w:r>
              <w:rPr>
                <w:spacing w:val="10"/>
              </w:rPr>
              <w:t>ş</w:t>
            </w:r>
            <w:r>
              <w:t>i Calculatoare), “</w:t>
            </w:r>
            <w:r>
              <w:rPr>
                <w:i/>
              </w:rPr>
              <w:t>Vedere Artificiala si Recunoasterea Formelor</w:t>
            </w:r>
            <w:r>
              <w:t xml:space="preserve">” (anul IV, Facultatea de Automatică </w:t>
            </w:r>
            <w:r>
              <w:rPr>
                <w:spacing w:val="10"/>
              </w:rPr>
              <w:t>ş</w:t>
            </w:r>
            <w:r>
              <w:t>i Calculatoare).</w:t>
            </w:r>
          </w:p>
          <w:p w:rsidR="009E619C" w:rsidRPr="00F139EF" w:rsidRDefault="009E619C" w:rsidP="00921037">
            <w:pPr>
              <w:pStyle w:val="ECVSubSectionHeading"/>
              <w:rPr>
                <w:rFonts w:ascii="Times New Roman" w:hAnsi="Times New Roman" w:cs="Times New Roman"/>
                <w:color w:val="auto"/>
                <w:sz w:val="16"/>
                <w:szCs w:val="16"/>
              </w:rPr>
            </w:pPr>
          </w:p>
        </w:tc>
      </w:tr>
      <w:tr w:rsidR="006F63A9">
        <w:trPr>
          <w:cantSplit/>
          <w:trHeight w:val="399"/>
        </w:trPr>
        <w:tc>
          <w:tcPr>
            <w:tcW w:w="2860" w:type="dxa"/>
            <w:shd w:val="clear" w:color="auto" w:fill="auto"/>
          </w:tcPr>
          <w:p w:rsidR="006F63A9" w:rsidRDefault="00F139EF" w:rsidP="006F63A9">
            <w:pPr>
              <w:pStyle w:val="ECVDate"/>
            </w:pPr>
            <w:r>
              <w:t>1990</w:t>
            </w:r>
            <w:r w:rsidR="006F63A9">
              <w:t xml:space="preserve"> -200</w:t>
            </w:r>
            <w:r>
              <w:t>0</w:t>
            </w:r>
          </w:p>
        </w:tc>
        <w:tc>
          <w:tcPr>
            <w:tcW w:w="7605" w:type="dxa"/>
            <w:shd w:val="clear" w:color="auto" w:fill="auto"/>
          </w:tcPr>
          <w:p w:rsidR="006F63A9" w:rsidRDefault="006F63A9" w:rsidP="00F139EF">
            <w:pPr>
              <w:widowControl/>
              <w:suppressAutoHyphens w:val="0"/>
              <w:autoSpaceDE w:val="0"/>
              <w:autoSpaceDN w:val="0"/>
              <w:adjustRightInd w:val="0"/>
              <w:rPr>
                <w:rFonts w:ascii="Times New Roman" w:hAnsi="Times New Roman" w:cs="Times New Roman"/>
                <w:i/>
                <w:iCs/>
                <w:color w:val="auto"/>
                <w:kern w:val="0"/>
                <w:szCs w:val="16"/>
                <w:lang w:eastAsia="en-US" w:bidi="ar-SA"/>
              </w:rPr>
            </w:pPr>
            <w:r w:rsidRPr="00F139EF">
              <w:rPr>
                <w:rFonts w:ascii="Times New Roman" w:hAnsi="Times New Roman" w:cs="Times New Roman"/>
                <w:color w:val="auto"/>
                <w:kern w:val="0"/>
                <w:szCs w:val="16"/>
                <w:lang w:eastAsia="en-US" w:bidi="ar-SA"/>
              </w:rPr>
              <w:t>Universitatea Politehnica Bucure</w:t>
            </w:r>
            <w:r w:rsidRPr="00F139EF">
              <w:rPr>
                <w:rFonts w:ascii="Times New Roman" w:hAnsi="Times New Roman" w:cs="Times New Roman"/>
                <w:i/>
                <w:iCs/>
                <w:color w:val="auto"/>
                <w:kern w:val="0"/>
                <w:szCs w:val="16"/>
                <w:lang w:eastAsia="en-US" w:bidi="ar-SA"/>
              </w:rPr>
              <w:t>ş</w:t>
            </w:r>
            <w:r w:rsidRPr="00F139EF">
              <w:rPr>
                <w:rFonts w:ascii="Times New Roman" w:hAnsi="Times New Roman" w:cs="Times New Roman"/>
                <w:color w:val="auto"/>
                <w:kern w:val="0"/>
                <w:szCs w:val="16"/>
                <w:lang w:eastAsia="en-US" w:bidi="ar-SA"/>
              </w:rPr>
              <w:t>ti, Facultatea de Automatică şi Calculatoare, Catedra de Automatică şi Informatică Industrială,</w:t>
            </w:r>
            <w:r w:rsidRPr="00F139EF">
              <w:rPr>
                <w:rFonts w:ascii="Times New Roman" w:hAnsi="Times New Roman" w:cs="Times New Roman"/>
                <w:i/>
                <w:iCs/>
                <w:color w:val="auto"/>
                <w:kern w:val="0"/>
                <w:szCs w:val="16"/>
                <w:lang w:eastAsia="en-US" w:bidi="ar-SA"/>
              </w:rPr>
              <w:t xml:space="preserve"> şef de lucrări.</w:t>
            </w:r>
          </w:p>
          <w:p w:rsidR="009E619C" w:rsidRDefault="009E619C" w:rsidP="00F139EF">
            <w:pPr>
              <w:widowControl/>
              <w:suppressAutoHyphens w:val="0"/>
              <w:autoSpaceDE w:val="0"/>
              <w:autoSpaceDN w:val="0"/>
              <w:adjustRightInd w:val="0"/>
              <w:rPr>
                <w:rFonts w:ascii="Times New Roman" w:hAnsi="Times New Roman" w:cs="Times New Roman"/>
                <w:i/>
                <w:iCs/>
                <w:color w:val="auto"/>
                <w:kern w:val="0"/>
                <w:szCs w:val="16"/>
                <w:lang w:eastAsia="en-US" w:bidi="ar-SA"/>
              </w:rPr>
            </w:pPr>
          </w:p>
          <w:p w:rsidR="009E619C" w:rsidRDefault="009E619C" w:rsidP="009E619C">
            <w:pPr>
              <w:ind w:firstLine="720"/>
              <w:jc w:val="both"/>
            </w:pPr>
            <w:r>
              <w:t>Activitatea mea didactică desfa</w:t>
            </w:r>
            <w:r>
              <w:rPr>
                <w:spacing w:val="10"/>
              </w:rPr>
              <w:t>ş</w:t>
            </w:r>
            <w:r>
              <w:t xml:space="preserve">urată de la angajarea în cadrul Catedrei de Automatică </w:t>
            </w:r>
            <w:r>
              <w:rPr>
                <w:spacing w:val="10"/>
              </w:rPr>
              <w:t>ş</w:t>
            </w:r>
            <w:r>
              <w:t xml:space="preserve">i Informatică Industrială din cadrul Facultatii de Automatica </w:t>
            </w:r>
            <w:r>
              <w:rPr>
                <w:spacing w:val="10"/>
              </w:rPr>
              <w:t>ş</w:t>
            </w:r>
            <w:r>
              <w:t>i Calculatoare a constat în susţinerea de ore de predare curs la disciplinele “</w:t>
            </w:r>
            <w:r>
              <w:rPr>
                <w:i/>
              </w:rPr>
              <w:t>Interfata Om Masina</w:t>
            </w:r>
            <w:r>
              <w:t xml:space="preserve">” (anul IV, Facultatea de Automatică </w:t>
            </w:r>
            <w:r>
              <w:rPr>
                <w:spacing w:val="10"/>
              </w:rPr>
              <w:t>ş</w:t>
            </w:r>
            <w:r>
              <w:t>i Calculatoare), “</w:t>
            </w:r>
            <w:r>
              <w:rPr>
                <w:i/>
              </w:rPr>
              <w:t>Vedere Artificiala si Recunoasterea Formelor</w:t>
            </w:r>
            <w:r>
              <w:t xml:space="preserve">” (anul IV, Facultatea de Automatică </w:t>
            </w:r>
            <w:r>
              <w:rPr>
                <w:spacing w:val="10"/>
              </w:rPr>
              <w:t>ş</w:t>
            </w:r>
            <w:r>
              <w:t>i Calculatoare).</w:t>
            </w:r>
          </w:p>
          <w:p w:rsidR="009E619C" w:rsidRDefault="009E619C" w:rsidP="009E619C">
            <w:pPr>
              <w:ind w:firstLine="720"/>
              <w:jc w:val="both"/>
            </w:pPr>
            <w:r>
              <w:t xml:space="preserve">Activitatea didactica a constat si in conducerea de seminarii, lucrari de laborator si proiecte de an la disciplinele: </w:t>
            </w:r>
            <w:r>
              <w:rPr>
                <w:i/>
              </w:rPr>
              <w:t>“Automatizari in Industria Constructoare de Masini”</w:t>
            </w:r>
            <w:r>
              <w:t xml:space="preserve">, </w:t>
            </w:r>
            <w:r>
              <w:rPr>
                <w:i/>
              </w:rPr>
              <w:t>“Sisteme de Conducere a Robotilor Industriali”,</w:t>
            </w:r>
            <w:r>
              <w:t xml:space="preserve"> </w:t>
            </w:r>
            <w:r>
              <w:rPr>
                <w:i/>
              </w:rPr>
              <w:t>”Teoria Sistemelor si Reglaj Automat”</w:t>
            </w:r>
            <w:r>
              <w:t>,.</w:t>
            </w:r>
            <w:r>
              <w:rPr>
                <w:i/>
              </w:rPr>
              <w:t xml:space="preserve">”Automate Secventiale Programabile” </w:t>
            </w:r>
            <w:r>
              <w:t>si</w:t>
            </w:r>
            <w:r>
              <w:rPr>
                <w:i/>
              </w:rPr>
              <w:t xml:space="preserve"> “Limbaje de Nivel Inalt Orientate pe Aplicatii”</w:t>
            </w:r>
            <w:r>
              <w:t>.</w:t>
            </w:r>
          </w:p>
          <w:p w:rsidR="009E619C" w:rsidRDefault="009E619C" w:rsidP="009E619C">
            <w:pPr>
              <w:ind w:firstLine="720"/>
              <w:jc w:val="both"/>
            </w:pPr>
            <w:r>
              <w:t>Am participat la organizarea si realizarea unui numar de ore de cursuri postuniversitare la disciplina “</w:t>
            </w:r>
            <w:r>
              <w:rPr>
                <w:i/>
              </w:rPr>
              <w:t>Sisteme si echipamente de conducere a robotilor industriali</w:t>
            </w:r>
            <w:r>
              <w:t>”.</w:t>
            </w:r>
          </w:p>
          <w:p w:rsidR="009E619C" w:rsidRDefault="009E619C" w:rsidP="009E619C">
            <w:pPr>
              <w:ind w:firstLine="720"/>
              <w:jc w:val="both"/>
            </w:pPr>
            <w:r>
              <w:t>De asemenea am participat la îndrumarea studenţilor în activitatea practică şi ştiinţifică si coordonarea acestora în vederea participării la concursurile studente</w:t>
            </w:r>
            <w:r>
              <w:rPr>
                <w:spacing w:val="10"/>
              </w:rPr>
              <w:t>ş</w:t>
            </w:r>
            <w:r>
              <w:t>ti.</w:t>
            </w:r>
          </w:p>
          <w:p w:rsidR="009E619C" w:rsidRDefault="009E619C" w:rsidP="009E619C">
            <w:pPr>
              <w:ind w:firstLine="720"/>
              <w:jc w:val="both"/>
            </w:pPr>
            <w:r>
              <w:t xml:space="preserve">Am condus peste 30 </w:t>
            </w:r>
            <w:r>
              <w:rPr>
                <w:i/>
              </w:rPr>
              <w:t>proiecte de diploma</w:t>
            </w:r>
            <w:r>
              <w:t xml:space="preserve"> si am participat ca membru in comisiile organizate pentru </w:t>
            </w:r>
            <w:r>
              <w:rPr>
                <w:i/>
              </w:rPr>
              <w:t>sustinerea examenelor de licenta</w:t>
            </w:r>
            <w:r>
              <w:t>.</w:t>
            </w:r>
          </w:p>
          <w:p w:rsidR="009E619C" w:rsidRPr="00F139EF" w:rsidRDefault="009E619C" w:rsidP="00F139EF">
            <w:pPr>
              <w:widowControl/>
              <w:suppressAutoHyphens w:val="0"/>
              <w:autoSpaceDE w:val="0"/>
              <w:autoSpaceDN w:val="0"/>
              <w:adjustRightInd w:val="0"/>
              <w:rPr>
                <w:rFonts w:ascii="Times New Roman" w:hAnsi="Times New Roman" w:cs="Times New Roman"/>
                <w:i/>
                <w:iCs/>
                <w:color w:val="auto"/>
                <w:kern w:val="0"/>
                <w:szCs w:val="16"/>
                <w:lang w:eastAsia="en-US" w:bidi="ar-SA"/>
              </w:rPr>
            </w:pPr>
          </w:p>
          <w:p w:rsidR="00F139EF" w:rsidRPr="00F139EF" w:rsidRDefault="00F139EF" w:rsidP="00F139EF">
            <w:pPr>
              <w:widowControl/>
              <w:suppressAutoHyphens w:val="0"/>
              <w:autoSpaceDE w:val="0"/>
              <w:autoSpaceDN w:val="0"/>
              <w:adjustRightInd w:val="0"/>
              <w:rPr>
                <w:rFonts w:ascii="Times New Roman" w:eastAsia="Times New Roman" w:hAnsi="Times New Roman" w:cs="Times New Roman"/>
                <w:i/>
                <w:iCs/>
                <w:color w:val="auto"/>
                <w:spacing w:val="0"/>
                <w:kern w:val="0"/>
                <w:szCs w:val="16"/>
                <w:lang w:eastAsia="en-US" w:bidi="ar-SA"/>
              </w:rPr>
            </w:pPr>
          </w:p>
        </w:tc>
      </w:tr>
      <w:tr w:rsidR="00144F11">
        <w:trPr>
          <w:cantSplit/>
          <w:trHeight w:val="399"/>
        </w:trPr>
        <w:tc>
          <w:tcPr>
            <w:tcW w:w="2860" w:type="dxa"/>
            <w:shd w:val="clear" w:color="auto" w:fill="auto"/>
          </w:tcPr>
          <w:p w:rsidR="00144F11" w:rsidRDefault="00144F11" w:rsidP="00144F11">
            <w:pPr>
              <w:pStyle w:val="ECVDate"/>
            </w:pPr>
            <w:r>
              <w:t>19</w:t>
            </w:r>
            <w:r w:rsidR="00F139EF">
              <w:t>8</w:t>
            </w:r>
            <w:r>
              <w:t>8 -199</w:t>
            </w:r>
            <w:r w:rsidR="00F139EF">
              <w:t>0</w:t>
            </w:r>
          </w:p>
        </w:tc>
        <w:tc>
          <w:tcPr>
            <w:tcW w:w="7605" w:type="dxa"/>
            <w:shd w:val="clear" w:color="auto" w:fill="auto"/>
          </w:tcPr>
          <w:p w:rsidR="00144F11" w:rsidRDefault="00144F11" w:rsidP="00144F11">
            <w:pPr>
              <w:widowControl/>
              <w:suppressAutoHyphens w:val="0"/>
              <w:autoSpaceDE w:val="0"/>
              <w:autoSpaceDN w:val="0"/>
              <w:adjustRightInd w:val="0"/>
              <w:rPr>
                <w:rFonts w:ascii="Times New Roman" w:eastAsia="Times New Roman" w:hAnsi="Times New Roman" w:cs="Times New Roman"/>
                <w:i/>
                <w:iCs/>
                <w:color w:val="auto"/>
                <w:spacing w:val="0"/>
                <w:kern w:val="0"/>
                <w:szCs w:val="16"/>
                <w:lang w:eastAsia="en-US" w:bidi="ar-SA"/>
              </w:rPr>
            </w:pPr>
            <w:r w:rsidRPr="00F139EF">
              <w:rPr>
                <w:rFonts w:ascii="Times New Roman" w:eastAsia="Times New Roman" w:hAnsi="Times New Roman" w:cs="Times New Roman"/>
                <w:color w:val="auto"/>
                <w:spacing w:val="0"/>
                <w:kern w:val="0"/>
                <w:szCs w:val="16"/>
                <w:lang w:eastAsia="en-US" w:bidi="ar-SA"/>
              </w:rPr>
              <w:t>Universitatea Politehnica Bucure</w:t>
            </w:r>
            <w:r w:rsidRPr="00F139EF">
              <w:rPr>
                <w:rFonts w:ascii="Times New Roman" w:eastAsia="Times New Roman" w:hAnsi="Times New Roman" w:cs="Times New Roman"/>
                <w:i/>
                <w:iCs/>
                <w:color w:val="auto"/>
                <w:spacing w:val="0"/>
                <w:kern w:val="0"/>
                <w:szCs w:val="16"/>
                <w:lang w:eastAsia="en-US" w:bidi="ar-SA"/>
              </w:rPr>
              <w:t>ş</w:t>
            </w:r>
            <w:r w:rsidRPr="00F139EF">
              <w:rPr>
                <w:rFonts w:ascii="Times New Roman" w:eastAsia="Times New Roman" w:hAnsi="Times New Roman" w:cs="Times New Roman"/>
                <w:color w:val="auto"/>
                <w:spacing w:val="0"/>
                <w:kern w:val="0"/>
                <w:szCs w:val="16"/>
                <w:lang w:eastAsia="en-US" w:bidi="ar-SA"/>
              </w:rPr>
              <w:t xml:space="preserve">ti, Facultatea de Automatică şi Calculatoare, Catedra de Automatică şi Informatică Industrială, </w:t>
            </w:r>
            <w:r w:rsidR="00F139EF" w:rsidRPr="00F139EF">
              <w:rPr>
                <w:rFonts w:ascii="Times New Roman" w:eastAsia="Times New Roman" w:hAnsi="Times New Roman" w:cs="Times New Roman"/>
                <w:i/>
                <w:iCs/>
                <w:color w:val="auto"/>
                <w:spacing w:val="0"/>
                <w:kern w:val="0"/>
                <w:szCs w:val="16"/>
                <w:lang w:eastAsia="en-US" w:bidi="ar-SA"/>
              </w:rPr>
              <w:t xml:space="preserve"> asistent universitar.</w:t>
            </w:r>
          </w:p>
          <w:p w:rsidR="009E619C" w:rsidRDefault="009E619C" w:rsidP="00144F11">
            <w:pPr>
              <w:widowControl/>
              <w:suppressAutoHyphens w:val="0"/>
              <w:autoSpaceDE w:val="0"/>
              <w:autoSpaceDN w:val="0"/>
              <w:adjustRightInd w:val="0"/>
              <w:rPr>
                <w:rFonts w:ascii="Times New Roman" w:eastAsia="Times New Roman" w:hAnsi="Times New Roman" w:cs="Times New Roman"/>
                <w:i/>
                <w:iCs/>
                <w:color w:val="auto"/>
                <w:spacing w:val="0"/>
                <w:kern w:val="0"/>
                <w:szCs w:val="16"/>
                <w:lang w:eastAsia="en-US" w:bidi="ar-SA"/>
              </w:rPr>
            </w:pPr>
          </w:p>
          <w:p w:rsidR="009E619C" w:rsidRDefault="009E619C" w:rsidP="009E619C">
            <w:pPr>
              <w:ind w:firstLine="720"/>
              <w:jc w:val="both"/>
            </w:pPr>
            <w:r>
              <w:t xml:space="preserve">Activitatea didactica a constat si in conducerea de seminarii, lucrari de laborator si proiecte de an la disciplinele: </w:t>
            </w:r>
            <w:r>
              <w:rPr>
                <w:i/>
              </w:rPr>
              <w:t>“Automatizari in Industria Constructoare de Masini”</w:t>
            </w:r>
            <w:r>
              <w:t xml:space="preserve">, </w:t>
            </w:r>
            <w:r>
              <w:rPr>
                <w:i/>
              </w:rPr>
              <w:t>“Sisteme de Conducere a Robotilor Industriali”,</w:t>
            </w:r>
            <w:r>
              <w:t xml:space="preserve"> </w:t>
            </w:r>
            <w:r>
              <w:rPr>
                <w:i/>
              </w:rPr>
              <w:t>”Teoria Sistemelor si Reglaj Automat”</w:t>
            </w:r>
            <w:r>
              <w:t>,.</w:t>
            </w:r>
            <w:r>
              <w:rPr>
                <w:i/>
              </w:rPr>
              <w:t xml:space="preserve">”Automate Secventiale Programabile” </w:t>
            </w:r>
            <w:r>
              <w:t>si</w:t>
            </w:r>
            <w:r>
              <w:rPr>
                <w:i/>
              </w:rPr>
              <w:t xml:space="preserve"> “Limbaje de Nivel Inalt Orientate pe Aplicatii”</w:t>
            </w:r>
            <w:r>
              <w:t>.</w:t>
            </w:r>
          </w:p>
          <w:p w:rsidR="009E619C" w:rsidRDefault="009E619C" w:rsidP="009E619C">
            <w:pPr>
              <w:ind w:firstLine="720"/>
              <w:jc w:val="both"/>
            </w:pPr>
            <w:r>
              <w:t>Am participat la organizarea si realizarea unui numar de ore de cursuri postuniversitare la disciplina “</w:t>
            </w:r>
            <w:r>
              <w:rPr>
                <w:i/>
              </w:rPr>
              <w:t>Sisteme si echipamente de conducere a robotilor industriali</w:t>
            </w:r>
            <w:r>
              <w:t>”.</w:t>
            </w:r>
          </w:p>
          <w:p w:rsidR="009E619C" w:rsidRDefault="009E619C" w:rsidP="009E619C">
            <w:pPr>
              <w:ind w:firstLine="720"/>
              <w:jc w:val="both"/>
            </w:pPr>
            <w:r>
              <w:t>De asemenea am participat la îndrumarea studenţilor în activitatea practică şi ştiinţifică si coordonarea acestora în vederea participării la concursurile studente</w:t>
            </w:r>
            <w:r>
              <w:rPr>
                <w:spacing w:val="10"/>
              </w:rPr>
              <w:t>ş</w:t>
            </w:r>
            <w:r>
              <w:t>ti.</w:t>
            </w:r>
          </w:p>
          <w:p w:rsidR="009E619C" w:rsidRDefault="009E619C" w:rsidP="009E619C">
            <w:pPr>
              <w:ind w:firstLine="720"/>
              <w:jc w:val="both"/>
            </w:pPr>
            <w:r>
              <w:t xml:space="preserve">Am condus peste 30 </w:t>
            </w:r>
            <w:r>
              <w:rPr>
                <w:i/>
              </w:rPr>
              <w:t>proiecte de diploma</w:t>
            </w:r>
            <w:r>
              <w:t xml:space="preserve"> si am participat ca membru in comisiile organizate pentru </w:t>
            </w:r>
            <w:r>
              <w:rPr>
                <w:i/>
              </w:rPr>
              <w:t>sustinerea examenelor de licenta</w:t>
            </w:r>
            <w:r>
              <w:t>.</w:t>
            </w:r>
          </w:p>
          <w:p w:rsidR="009E619C" w:rsidRPr="00F139EF" w:rsidRDefault="009E619C" w:rsidP="00144F11">
            <w:pPr>
              <w:widowControl/>
              <w:suppressAutoHyphens w:val="0"/>
              <w:autoSpaceDE w:val="0"/>
              <w:autoSpaceDN w:val="0"/>
              <w:adjustRightInd w:val="0"/>
              <w:rPr>
                <w:rFonts w:ascii="Times New Roman" w:eastAsia="Times New Roman" w:hAnsi="Times New Roman" w:cs="Times New Roman"/>
                <w:i/>
                <w:iCs/>
                <w:color w:val="auto"/>
                <w:spacing w:val="0"/>
                <w:kern w:val="0"/>
                <w:szCs w:val="16"/>
                <w:lang w:eastAsia="en-US" w:bidi="ar-SA"/>
              </w:rPr>
            </w:pPr>
          </w:p>
          <w:p w:rsidR="00144F11" w:rsidRPr="00F139EF" w:rsidRDefault="00144F11" w:rsidP="00F139EF">
            <w:pPr>
              <w:widowControl/>
              <w:suppressAutoHyphens w:val="0"/>
              <w:autoSpaceDE w:val="0"/>
              <w:autoSpaceDN w:val="0"/>
              <w:adjustRightInd w:val="0"/>
              <w:rPr>
                <w:rFonts w:ascii="Times New Roman" w:hAnsi="Times New Roman" w:cs="Times New Roman"/>
                <w:color w:val="auto"/>
                <w:szCs w:val="16"/>
              </w:rPr>
            </w:pPr>
          </w:p>
        </w:tc>
      </w:tr>
      <w:tr w:rsidR="00144F11">
        <w:trPr>
          <w:cantSplit/>
          <w:trHeight w:val="399"/>
        </w:trPr>
        <w:tc>
          <w:tcPr>
            <w:tcW w:w="2860" w:type="dxa"/>
            <w:shd w:val="clear" w:color="auto" w:fill="auto"/>
          </w:tcPr>
          <w:p w:rsidR="00144F11" w:rsidRDefault="00144F11" w:rsidP="00144F11">
            <w:pPr>
              <w:pStyle w:val="ECVDate"/>
            </w:pPr>
            <w:r>
              <w:t>19</w:t>
            </w:r>
            <w:r w:rsidR="00F139EF">
              <w:t>86</w:t>
            </w:r>
            <w:r>
              <w:t xml:space="preserve"> -19</w:t>
            </w:r>
            <w:r w:rsidR="00F139EF">
              <w:t>8</w:t>
            </w:r>
            <w:r>
              <w:t>8</w:t>
            </w:r>
          </w:p>
        </w:tc>
        <w:tc>
          <w:tcPr>
            <w:tcW w:w="7605" w:type="dxa"/>
            <w:shd w:val="clear" w:color="auto" w:fill="auto"/>
          </w:tcPr>
          <w:p w:rsidR="00F139EF" w:rsidRPr="00F139EF" w:rsidRDefault="00F139EF" w:rsidP="00144F11">
            <w:pPr>
              <w:pStyle w:val="ECVSubSectionHeading"/>
              <w:rPr>
                <w:rFonts w:ascii="Times New Roman" w:hAnsi="Times New Roman" w:cs="Times New Roman"/>
                <w:color w:val="auto"/>
                <w:sz w:val="16"/>
                <w:szCs w:val="16"/>
              </w:rPr>
            </w:pPr>
            <w:r w:rsidRPr="00F139EF">
              <w:rPr>
                <w:rFonts w:ascii="Times New Roman" w:hAnsi="Times New Roman" w:cs="Times New Roman"/>
                <w:i/>
                <w:color w:val="auto"/>
                <w:sz w:val="16"/>
                <w:szCs w:val="16"/>
              </w:rPr>
              <w:t xml:space="preserve">inginer </w:t>
            </w:r>
            <w:r w:rsidRPr="00F139EF">
              <w:rPr>
                <w:rFonts w:ascii="Times New Roman" w:hAnsi="Times New Roman" w:cs="Times New Roman"/>
                <w:color w:val="auto"/>
                <w:sz w:val="16"/>
                <w:szCs w:val="16"/>
              </w:rPr>
              <w:t>Atelierul de Microproductie al facultatii Automatica si Calculatoare, Institutul Politehnic Bucuresti.</w:t>
            </w:r>
          </w:p>
          <w:p w:rsidR="00F139EF" w:rsidRPr="00F139EF" w:rsidRDefault="00F139EF" w:rsidP="00F139EF">
            <w:pPr>
              <w:pStyle w:val="ECVSubSectionHeading"/>
              <w:rPr>
                <w:rFonts w:ascii="Times New Roman" w:hAnsi="Times New Roman" w:cs="Times New Roman"/>
                <w:color w:val="auto"/>
                <w:sz w:val="16"/>
                <w:szCs w:val="16"/>
              </w:rPr>
            </w:pPr>
          </w:p>
        </w:tc>
      </w:tr>
      <w:tr w:rsidR="00F139EF">
        <w:trPr>
          <w:cantSplit/>
          <w:trHeight w:val="581"/>
        </w:trPr>
        <w:tc>
          <w:tcPr>
            <w:tcW w:w="2860" w:type="dxa"/>
            <w:shd w:val="clear" w:color="auto" w:fill="auto"/>
          </w:tcPr>
          <w:p w:rsidR="00F139EF" w:rsidRDefault="00F139EF" w:rsidP="00F139EF">
            <w:pPr>
              <w:pStyle w:val="ECVDate"/>
            </w:pPr>
            <w:r>
              <w:t>1982 -1986</w:t>
            </w:r>
          </w:p>
        </w:tc>
        <w:tc>
          <w:tcPr>
            <w:tcW w:w="7605" w:type="dxa"/>
            <w:shd w:val="clear" w:color="auto" w:fill="auto"/>
          </w:tcPr>
          <w:p w:rsidR="00F139EF" w:rsidRPr="00F139EF" w:rsidRDefault="00F139EF" w:rsidP="00F139EF">
            <w:pPr>
              <w:pStyle w:val="ECVSubSectionHeading"/>
              <w:rPr>
                <w:rFonts w:ascii="Times New Roman" w:hAnsi="Times New Roman" w:cs="Times New Roman"/>
                <w:color w:val="auto"/>
                <w:sz w:val="16"/>
                <w:szCs w:val="16"/>
              </w:rPr>
            </w:pPr>
            <w:r w:rsidRPr="00F139EF">
              <w:rPr>
                <w:rFonts w:ascii="Times New Roman" w:hAnsi="Times New Roman" w:cs="Times New Roman"/>
                <w:i/>
                <w:color w:val="auto"/>
                <w:sz w:val="16"/>
                <w:szCs w:val="16"/>
              </w:rPr>
              <w:t xml:space="preserve">inginer </w:t>
            </w:r>
            <w:r w:rsidRPr="00F139EF">
              <w:rPr>
                <w:rFonts w:ascii="Times New Roman" w:hAnsi="Times New Roman" w:cs="Times New Roman"/>
                <w:color w:val="auto"/>
                <w:sz w:val="16"/>
                <w:szCs w:val="16"/>
              </w:rPr>
              <w:t>Combinatul de Oteluri Speciale Targoviste.</w:t>
            </w:r>
          </w:p>
        </w:tc>
      </w:tr>
    </w:tbl>
    <w:p w:rsidR="00793C64" w:rsidRDefault="00793C6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793C64">
        <w:trPr>
          <w:trHeight w:val="170"/>
        </w:trPr>
        <w:tc>
          <w:tcPr>
            <w:tcW w:w="2835" w:type="dxa"/>
            <w:shd w:val="clear" w:color="auto" w:fill="auto"/>
          </w:tcPr>
          <w:p w:rsidR="00793C64" w:rsidRDefault="00793C64">
            <w:pPr>
              <w:pStyle w:val="ECVLeftHeading"/>
            </w:pPr>
            <w:r>
              <w:rPr>
                <w:caps w:val="0"/>
              </w:rPr>
              <w:t>EDUCAŢIE ŞI FORMARE</w:t>
            </w:r>
          </w:p>
        </w:tc>
        <w:tc>
          <w:tcPr>
            <w:tcW w:w="7540" w:type="dxa"/>
            <w:shd w:val="clear" w:color="auto" w:fill="auto"/>
            <w:vAlign w:val="bottom"/>
          </w:tcPr>
          <w:p w:rsidR="00793C64" w:rsidRDefault="00594627">
            <w:pPr>
              <w:pStyle w:val="ECVBlueBox"/>
            </w:pPr>
            <w:r>
              <w:rPr>
                <w:noProof/>
              </w:rPr>
              <w:drawing>
                <wp:inline distT="0" distB="0" distL="0" distR="0">
                  <wp:extent cx="4789170" cy="89535"/>
                  <wp:effectExtent l="0" t="0" r="0" b="0"/>
                  <wp:docPr id="4" name="I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9170" cy="89535"/>
                          </a:xfrm>
                          <a:prstGeom prst="rect">
                            <a:avLst/>
                          </a:prstGeom>
                          <a:solidFill>
                            <a:srgbClr val="FFFFFF"/>
                          </a:solidFill>
                          <a:ln>
                            <a:noFill/>
                          </a:ln>
                        </pic:spPr>
                      </pic:pic>
                    </a:graphicData>
                  </a:graphic>
                </wp:inline>
              </w:drawing>
            </w:r>
            <w:r w:rsidR="00793C64">
              <w:t xml:space="preserve"> </w:t>
            </w:r>
          </w:p>
        </w:tc>
      </w:tr>
    </w:tbl>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1"/>
      </w:tblGrid>
      <w:tr w:rsidR="00070D26">
        <w:trPr>
          <w:cantSplit/>
        </w:trPr>
        <w:tc>
          <w:tcPr>
            <w:tcW w:w="2835" w:type="dxa"/>
            <w:shd w:val="clear" w:color="auto" w:fill="auto"/>
          </w:tcPr>
          <w:p w:rsidR="00070D26" w:rsidRDefault="00070D26" w:rsidP="00C4432F">
            <w:pPr>
              <w:widowControl/>
              <w:suppressAutoHyphens w:val="0"/>
            </w:pPr>
          </w:p>
        </w:tc>
        <w:tc>
          <w:tcPr>
            <w:tcW w:w="7541" w:type="dxa"/>
            <w:shd w:val="clear" w:color="auto" w:fill="auto"/>
          </w:tcPr>
          <w:p w:rsidR="00070D26" w:rsidRPr="00F159EA" w:rsidRDefault="00070D26" w:rsidP="00FF2A3F">
            <w:pPr>
              <w:rPr>
                <w:rFonts w:ascii="TimesNewRomanPSMT" w:hAnsi="TimesNewRomanPSMT" w:cs="TimesNewRomanPSMT"/>
                <w:sz w:val="15"/>
                <w:szCs w:val="15"/>
              </w:rPr>
            </w:pPr>
          </w:p>
        </w:tc>
      </w:tr>
      <w:tr w:rsidR="00070D26">
        <w:trPr>
          <w:cantSplit/>
        </w:trPr>
        <w:tc>
          <w:tcPr>
            <w:tcW w:w="2835" w:type="dxa"/>
            <w:shd w:val="clear" w:color="auto" w:fill="auto"/>
          </w:tcPr>
          <w:p w:rsidR="00070D26" w:rsidRDefault="00F139EF" w:rsidP="00070D26">
            <w:pPr>
              <w:pStyle w:val="ECVDate"/>
            </w:pPr>
            <w:r>
              <w:rPr>
                <w:b/>
              </w:rPr>
              <w:t>1972-1976</w:t>
            </w:r>
          </w:p>
        </w:tc>
        <w:tc>
          <w:tcPr>
            <w:tcW w:w="7541" w:type="dxa"/>
            <w:shd w:val="clear" w:color="auto" w:fill="auto"/>
          </w:tcPr>
          <w:p w:rsidR="00070D26" w:rsidRPr="00F139EF" w:rsidRDefault="00F139EF" w:rsidP="00070D26">
            <w:pPr>
              <w:rPr>
                <w:rFonts w:ascii="Times New Roman" w:hAnsi="Times New Roman" w:cs="Times New Roman"/>
                <w:sz w:val="15"/>
                <w:szCs w:val="15"/>
              </w:rPr>
            </w:pPr>
            <w:r w:rsidRPr="00F139EF">
              <w:rPr>
                <w:rFonts w:ascii="Times New Roman" w:hAnsi="Times New Roman" w:cs="Times New Roman"/>
              </w:rPr>
              <w:t>Liceul Mihai Viteazul, Bucuresti</w:t>
            </w:r>
          </w:p>
        </w:tc>
      </w:tr>
      <w:tr w:rsidR="00070D26">
        <w:trPr>
          <w:cantSplit/>
        </w:trPr>
        <w:tc>
          <w:tcPr>
            <w:tcW w:w="2835" w:type="dxa"/>
            <w:shd w:val="clear" w:color="auto" w:fill="auto"/>
          </w:tcPr>
          <w:p w:rsidR="00070D26" w:rsidRDefault="00F139EF" w:rsidP="00070D26">
            <w:pPr>
              <w:pStyle w:val="ECVDate"/>
            </w:pPr>
            <w:r>
              <w:rPr>
                <w:b/>
              </w:rPr>
              <w:t>1977-1982</w:t>
            </w:r>
            <w:r w:rsidR="00070D26">
              <w:t xml:space="preserve"> </w:t>
            </w:r>
          </w:p>
        </w:tc>
        <w:tc>
          <w:tcPr>
            <w:tcW w:w="7541" w:type="dxa"/>
            <w:shd w:val="clear" w:color="auto" w:fill="auto"/>
          </w:tcPr>
          <w:p w:rsidR="00F139EF" w:rsidRPr="00F139EF" w:rsidRDefault="00F139EF" w:rsidP="00F139EF">
            <w:pPr>
              <w:spacing w:line="360" w:lineRule="auto"/>
              <w:jc w:val="both"/>
              <w:rPr>
                <w:rFonts w:ascii="Times New Roman" w:hAnsi="Times New Roman" w:cs="Times New Roman"/>
              </w:rPr>
            </w:pPr>
            <w:r w:rsidRPr="00F139EF">
              <w:rPr>
                <w:rFonts w:ascii="Times New Roman" w:hAnsi="Times New Roman" w:cs="Times New Roman"/>
              </w:rPr>
              <w:t>Facultatea de Automatica si Calculatoare, Institutul Politehnic Bucuresti; Media anilor de studii - 9,13; Nota obtinuta la examenul de diploma - 10</w:t>
            </w:r>
          </w:p>
          <w:p w:rsidR="00070D26" w:rsidRPr="00F139EF" w:rsidRDefault="00070D26" w:rsidP="00070D26">
            <w:pPr>
              <w:rPr>
                <w:rFonts w:ascii="Times New Roman" w:hAnsi="Times New Roman" w:cs="Times New Roman"/>
                <w:sz w:val="15"/>
                <w:szCs w:val="15"/>
              </w:rPr>
            </w:pPr>
          </w:p>
        </w:tc>
      </w:tr>
      <w:tr w:rsidR="00070D26">
        <w:trPr>
          <w:cantSplit/>
        </w:trPr>
        <w:tc>
          <w:tcPr>
            <w:tcW w:w="2835" w:type="dxa"/>
            <w:shd w:val="clear" w:color="auto" w:fill="auto"/>
          </w:tcPr>
          <w:p w:rsidR="00070D26" w:rsidRDefault="00070D26" w:rsidP="00070D26"/>
        </w:tc>
        <w:tc>
          <w:tcPr>
            <w:tcW w:w="7541" w:type="dxa"/>
            <w:shd w:val="clear" w:color="auto" w:fill="auto"/>
          </w:tcPr>
          <w:p w:rsidR="00070D26" w:rsidRPr="00F159EA" w:rsidRDefault="00070D26" w:rsidP="00070D26">
            <w:pPr>
              <w:rPr>
                <w:rFonts w:ascii="TimesNewRomanPSMT" w:hAnsi="TimesNewRomanPSMT" w:cs="TimesNewRomanPSMT"/>
                <w:sz w:val="15"/>
                <w:szCs w:val="15"/>
              </w:rPr>
            </w:pPr>
          </w:p>
        </w:tc>
      </w:tr>
    </w:tbl>
    <w:tbl>
      <w:tblPr>
        <w:tblW w:w="0" w:type="auto"/>
        <w:tblLayout w:type="fixed"/>
        <w:tblCellMar>
          <w:left w:w="0" w:type="dxa"/>
          <w:right w:w="0" w:type="dxa"/>
        </w:tblCellMar>
        <w:tblLook w:val="0000" w:firstRow="0" w:lastRow="0" w:firstColumn="0" w:lastColumn="0" w:noHBand="0" w:noVBand="0"/>
      </w:tblPr>
      <w:tblGrid>
        <w:gridCol w:w="2835"/>
        <w:gridCol w:w="7540"/>
      </w:tblGrid>
      <w:tr w:rsidR="00793C64">
        <w:trPr>
          <w:trHeight w:val="170"/>
        </w:trPr>
        <w:tc>
          <w:tcPr>
            <w:tcW w:w="2835" w:type="dxa"/>
            <w:shd w:val="clear" w:color="auto" w:fill="auto"/>
          </w:tcPr>
          <w:p w:rsidR="00793C64" w:rsidRDefault="00793C64">
            <w:pPr>
              <w:pStyle w:val="ECVLeftHeading"/>
            </w:pPr>
            <w:r>
              <w:rPr>
                <w:caps w:val="0"/>
              </w:rPr>
              <w:t>COMPETENΤE PERSONALE</w:t>
            </w:r>
          </w:p>
        </w:tc>
        <w:tc>
          <w:tcPr>
            <w:tcW w:w="7540" w:type="dxa"/>
            <w:shd w:val="clear" w:color="auto" w:fill="auto"/>
            <w:vAlign w:val="bottom"/>
          </w:tcPr>
          <w:p w:rsidR="00793C64" w:rsidRDefault="00594627">
            <w:pPr>
              <w:pStyle w:val="ECVBlueBox"/>
            </w:pPr>
            <w:r>
              <w:rPr>
                <w:noProof/>
              </w:rPr>
              <w:drawing>
                <wp:inline distT="0" distB="0" distL="0" distR="0">
                  <wp:extent cx="4789170" cy="89535"/>
                  <wp:effectExtent l="0" t="0" r="0" b="0"/>
                  <wp:docPr id="5"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9170" cy="89535"/>
                          </a:xfrm>
                          <a:prstGeom prst="rect">
                            <a:avLst/>
                          </a:prstGeom>
                          <a:solidFill>
                            <a:srgbClr val="FFFFFF"/>
                          </a:solidFill>
                          <a:ln>
                            <a:noFill/>
                          </a:ln>
                        </pic:spPr>
                      </pic:pic>
                    </a:graphicData>
                  </a:graphic>
                </wp:inline>
              </w:drawing>
            </w:r>
            <w:r w:rsidR="00793C64">
              <w:t xml:space="preserve"> </w:t>
            </w:r>
          </w:p>
        </w:tc>
      </w:tr>
    </w:tbl>
    <w:p w:rsidR="00793C64" w:rsidRDefault="00793C64">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793C64">
        <w:trPr>
          <w:cantSplit/>
          <w:trHeight w:val="255"/>
        </w:trPr>
        <w:tc>
          <w:tcPr>
            <w:tcW w:w="2834" w:type="dxa"/>
            <w:shd w:val="clear" w:color="auto" w:fill="auto"/>
          </w:tcPr>
          <w:p w:rsidR="00793C64" w:rsidRDefault="00793C64">
            <w:pPr>
              <w:pStyle w:val="ECVLeftDetails"/>
            </w:pPr>
            <w:r>
              <w:t>Limba(i) maternă(e)</w:t>
            </w:r>
          </w:p>
        </w:tc>
        <w:tc>
          <w:tcPr>
            <w:tcW w:w="7542" w:type="dxa"/>
            <w:gridSpan w:val="5"/>
            <w:shd w:val="clear" w:color="auto" w:fill="auto"/>
          </w:tcPr>
          <w:p w:rsidR="00793C64" w:rsidRDefault="002C0B66">
            <w:pPr>
              <w:pStyle w:val="ECVSectionDetails"/>
            </w:pPr>
            <w:r>
              <w:t xml:space="preserve">romana </w:t>
            </w:r>
          </w:p>
        </w:tc>
      </w:tr>
      <w:tr w:rsidR="00793C64">
        <w:trPr>
          <w:cantSplit/>
          <w:trHeight w:val="340"/>
        </w:trPr>
        <w:tc>
          <w:tcPr>
            <w:tcW w:w="2834" w:type="dxa"/>
            <w:shd w:val="clear" w:color="auto" w:fill="auto"/>
          </w:tcPr>
          <w:p w:rsidR="00793C64" w:rsidRDefault="00793C64">
            <w:pPr>
              <w:pStyle w:val="ECVLeftHeading"/>
            </w:pPr>
          </w:p>
        </w:tc>
        <w:tc>
          <w:tcPr>
            <w:tcW w:w="7542" w:type="dxa"/>
            <w:gridSpan w:val="5"/>
            <w:shd w:val="clear" w:color="auto" w:fill="auto"/>
          </w:tcPr>
          <w:p w:rsidR="00793C64" w:rsidRDefault="00793C64">
            <w:pPr>
              <w:pStyle w:val="ECVRightColumn"/>
            </w:pPr>
          </w:p>
        </w:tc>
      </w:tr>
      <w:tr w:rsidR="00793C64">
        <w:trPr>
          <w:cantSplit/>
          <w:trHeight w:val="340"/>
        </w:trPr>
        <w:tc>
          <w:tcPr>
            <w:tcW w:w="2834" w:type="dxa"/>
            <w:vMerge w:val="restart"/>
            <w:shd w:val="clear" w:color="auto" w:fill="auto"/>
          </w:tcPr>
          <w:p w:rsidR="00793C64" w:rsidRDefault="00793C64">
            <w:pPr>
              <w:pStyle w:val="ECVLeftDetails"/>
              <w:rPr>
                <w:caps/>
              </w:rPr>
            </w:pPr>
            <w:r>
              <w:t>Alte limbi străine cunoscute</w:t>
            </w:r>
          </w:p>
        </w:tc>
        <w:tc>
          <w:tcPr>
            <w:tcW w:w="3042" w:type="dxa"/>
            <w:gridSpan w:val="2"/>
            <w:tcBorders>
              <w:top w:val="single" w:sz="8" w:space="0" w:color="C0C0C0"/>
              <w:bottom w:val="single" w:sz="8" w:space="0" w:color="C0C0C0"/>
            </w:tcBorders>
            <w:shd w:val="clear" w:color="auto" w:fill="auto"/>
            <w:vAlign w:val="center"/>
          </w:tcPr>
          <w:p w:rsidR="00793C64" w:rsidRDefault="00793C64">
            <w:pPr>
              <w:pStyle w:val="ECVLanguageHeading"/>
            </w:pPr>
            <w: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793C64" w:rsidRDefault="00793C64">
            <w:pPr>
              <w:pStyle w:val="ECVLanguageHeading"/>
            </w:pPr>
            <w: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rsidR="00793C64" w:rsidRDefault="00793C64">
            <w:pPr>
              <w:pStyle w:val="ECVLanguageHeading"/>
            </w:pPr>
            <w:r>
              <w:t xml:space="preserve">SCRIERE </w:t>
            </w:r>
          </w:p>
        </w:tc>
      </w:tr>
      <w:tr w:rsidR="00793C64">
        <w:trPr>
          <w:cantSplit/>
          <w:trHeight w:val="340"/>
        </w:trPr>
        <w:tc>
          <w:tcPr>
            <w:tcW w:w="2834" w:type="dxa"/>
            <w:vMerge/>
            <w:shd w:val="clear" w:color="auto" w:fill="auto"/>
          </w:tcPr>
          <w:p w:rsidR="00793C64" w:rsidRDefault="00793C64"/>
        </w:tc>
        <w:tc>
          <w:tcPr>
            <w:tcW w:w="1544" w:type="dxa"/>
            <w:tcBorders>
              <w:bottom w:val="single" w:sz="8" w:space="0" w:color="C0C0C0"/>
            </w:tcBorders>
            <w:shd w:val="clear" w:color="auto" w:fill="auto"/>
            <w:vAlign w:val="center"/>
          </w:tcPr>
          <w:p w:rsidR="00793C64" w:rsidRDefault="00793C64">
            <w:pPr>
              <w:pStyle w:val="ECVLanguageSubHeading"/>
            </w:pPr>
            <w:r>
              <w:t xml:space="preserve">Ascultare </w:t>
            </w:r>
          </w:p>
        </w:tc>
        <w:tc>
          <w:tcPr>
            <w:tcW w:w="1498" w:type="dxa"/>
            <w:tcBorders>
              <w:left w:val="single" w:sz="8" w:space="0" w:color="C0C0C0"/>
              <w:bottom w:val="single" w:sz="8" w:space="0" w:color="C0C0C0"/>
            </w:tcBorders>
            <w:shd w:val="clear" w:color="auto" w:fill="auto"/>
            <w:vAlign w:val="center"/>
          </w:tcPr>
          <w:p w:rsidR="00793C64" w:rsidRDefault="00793C64">
            <w:pPr>
              <w:pStyle w:val="ECVLanguageSubHeading"/>
            </w:pPr>
            <w:r>
              <w:t xml:space="preserve">Citire </w:t>
            </w:r>
          </w:p>
        </w:tc>
        <w:tc>
          <w:tcPr>
            <w:tcW w:w="1499" w:type="dxa"/>
            <w:tcBorders>
              <w:left w:val="single" w:sz="8" w:space="0" w:color="C0C0C0"/>
              <w:bottom w:val="single" w:sz="8" w:space="0" w:color="C0C0C0"/>
            </w:tcBorders>
            <w:shd w:val="clear" w:color="auto" w:fill="auto"/>
            <w:vAlign w:val="center"/>
          </w:tcPr>
          <w:p w:rsidR="00793C64" w:rsidRDefault="00793C64">
            <w:pPr>
              <w:pStyle w:val="ECVLanguageSubHeading"/>
            </w:pPr>
            <w:r>
              <w:t xml:space="preserve">Participare la conversaţie </w:t>
            </w:r>
          </w:p>
        </w:tc>
        <w:tc>
          <w:tcPr>
            <w:tcW w:w="1500" w:type="dxa"/>
            <w:tcBorders>
              <w:left w:val="single" w:sz="8" w:space="0" w:color="C0C0C0"/>
              <w:bottom w:val="single" w:sz="8" w:space="0" w:color="C0C0C0"/>
            </w:tcBorders>
            <w:shd w:val="clear" w:color="auto" w:fill="auto"/>
            <w:vAlign w:val="center"/>
          </w:tcPr>
          <w:p w:rsidR="00793C64" w:rsidRDefault="00793C64">
            <w:pPr>
              <w:pStyle w:val="ECVLanguageSubHeading"/>
            </w:pPr>
            <w:r>
              <w:t xml:space="preserve">Discurs oral </w:t>
            </w:r>
          </w:p>
        </w:tc>
        <w:tc>
          <w:tcPr>
            <w:tcW w:w="1501" w:type="dxa"/>
            <w:tcBorders>
              <w:left w:val="single" w:sz="8" w:space="0" w:color="C0C0C0"/>
              <w:bottom w:val="single" w:sz="8" w:space="0" w:color="C0C0C0"/>
            </w:tcBorders>
            <w:shd w:val="clear" w:color="auto" w:fill="auto"/>
            <w:vAlign w:val="center"/>
          </w:tcPr>
          <w:p w:rsidR="00793C64" w:rsidRDefault="00793C64">
            <w:pPr>
              <w:pStyle w:val="ECVRightColumn"/>
            </w:pPr>
          </w:p>
        </w:tc>
      </w:tr>
      <w:tr w:rsidR="00793C64">
        <w:trPr>
          <w:cantSplit/>
          <w:trHeight w:val="283"/>
        </w:trPr>
        <w:tc>
          <w:tcPr>
            <w:tcW w:w="2834" w:type="dxa"/>
            <w:shd w:val="clear" w:color="auto" w:fill="auto"/>
            <w:vAlign w:val="center"/>
          </w:tcPr>
          <w:p w:rsidR="00793C64" w:rsidRDefault="002C0B66">
            <w:pPr>
              <w:pStyle w:val="ECVLanguageName"/>
            </w:pPr>
            <w:r>
              <w:t>engleza</w:t>
            </w:r>
          </w:p>
        </w:tc>
        <w:tc>
          <w:tcPr>
            <w:tcW w:w="1544" w:type="dxa"/>
            <w:tcBorders>
              <w:bottom w:val="single" w:sz="4" w:space="0" w:color="C0C0C0"/>
            </w:tcBorders>
            <w:shd w:val="clear" w:color="auto" w:fill="auto"/>
            <w:vAlign w:val="center"/>
          </w:tcPr>
          <w:p w:rsidR="00793C64" w:rsidRDefault="002C0B66">
            <w:pPr>
              <w:pStyle w:val="ECVLanguageLevel"/>
              <w:rPr>
                <w:caps w:val="0"/>
              </w:rPr>
            </w:pPr>
            <w:r>
              <w:rPr>
                <w:caps w:val="0"/>
              </w:rPr>
              <w:t>Foarte bine</w:t>
            </w:r>
            <w:r w:rsidR="00793C64">
              <w:rPr>
                <w:caps w:val="0"/>
              </w:rPr>
              <w:t xml:space="preserve"> </w:t>
            </w:r>
          </w:p>
        </w:tc>
        <w:tc>
          <w:tcPr>
            <w:tcW w:w="1498" w:type="dxa"/>
            <w:tcBorders>
              <w:bottom w:val="single" w:sz="4" w:space="0" w:color="C0C0C0"/>
            </w:tcBorders>
            <w:shd w:val="clear" w:color="auto" w:fill="auto"/>
            <w:vAlign w:val="center"/>
          </w:tcPr>
          <w:p w:rsidR="00793C64" w:rsidRDefault="002C0B66">
            <w:pPr>
              <w:pStyle w:val="ECVLanguageLevel"/>
              <w:rPr>
                <w:caps w:val="0"/>
              </w:rPr>
            </w:pPr>
            <w:r>
              <w:rPr>
                <w:caps w:val="0"/>
              </w:rPr>
              <w:t>Foarte bine</w:t>
            </w:r>
          </w:p>
        </w:tc>
        <w:tc>
          <w:tcPr>
            <w:tcW w:w="1499" w:type="dxa"/>
            <w:tcBorders>
              <w:bottom w:val="single" w:sz="4" w:space="0" w:color="C0C0C0"/>
            </w:tcBorders>
            <w:shd w:val="clear" w:color="auto" w:fill="auto"/>
            <w:vAlign w:val="center"/>
          </w:tcPr>
          <w:p w:rsidR="00793C64" w:rsidRDefault="002C0B66">
            <w:pPr>
              <w:pStyle w:val="ECVLanguageLevel"/>
              <w:rPr>
                <w:caps w:val="0"/>
              </w:rPr>
            </w:pPr>
            <w:r>
              <w:rPr>
                <w:caps w:val="0"/>
              </w:rPr>
              <w:t xml:space="preserve">Foarte bine </w:t>
            </w:r>
            <w:r w:rsidR="00793C64">
              <w:rPr>
                <w:caps w:val="0"/>
              </w:rPr>
              <w:t xml:space="preserve"> </w:t>
            </w:r>
          </w:p>
        </w:tc>
        <w:tc>
          <w:tcPr>
            <w:tcW w:w="1500" w:type="dxa"/>
            <w:tcBorders>
              <w:bottom w:val="single" w:sz="4" w:space="0" w:color="C0C0C0"/>
            </w:tcBorders>
            <w:shd w:val="clear" w:color="auto" w:fill="auto"/>
            <w:vAlign w:val="center"/>
          </w:tcPr>
          <w:p w:rsidR="00793C64" w:rsidRDefault="002C0B66">
            <w:pPr>
              <w:pStyle w:val="ECVLanguageLevel"/>
              <w:rPr>
                <w:caps w:val="0"/>
              </w:rPr>
            </w:pPr>
            <w:r>
              <w:rPr>
                <w:caps w:val="0"/>
              </w:rPr>
              <w:t xml:space="preserve">Foarte bine </w:t>
            </w:r>
            <w:r w:rsidR="00793C64">
              <w:rPr>
                <w:caps w:val="0"/>
              </w:rPr>
              <w:t xml:space="preserve"> </w:t>
            </w:r>
          </w:p>
        </w:tc>
        <w:tc>
          <w:tcPr>
            <w:tcW w:w="1501" w:type="dxa"/>
            <w:tcBorders>
              <w:bottom w:val="single" w:sz="4" w:space="0" w:color="C0C0C0"/>
            </w:tcBorders>
            <w:shd w:val="clear" w:color="auto" w:fill="auto"/>
            <w:vAlign w:val="center"/>
          </w:tcPr>
          <w:p w:rsidR="00793C64" w:rsidRDefault="002C0B66">
            <w:pPr>
              <w:pStyle w:val="ECVLanguageLevel"/>
            </w:pPr>
            <w:r>
              <w:rPr>
                <w:caps w:val="0"/>
              </w:rPr>
              <w:t>Foarte bine</w:t>
            </w:r>
          </w:p>
        </w:tc>
      </w:tr>
      <w:tr w:rsidR="00793C64">
        <w:trPr>
          <w:cantSplit/>
          <w:trHeight w:val="283"/>
        </w:trPr>
        <w:tc>
          <w:tcPr>
            <w:tcW w:w="2834" w:type="dxa"/>
            <w:shd w:val="clear" w:color="auto" w:fill="auto"/>
          </w:tcPr>
          <w:p w:rsidR="00793C64" w:rsidRDefault="00793C64"/>
        </w:tc>
        <w:tc>
          <w:tcPr>
            <w:tcW w:w="7542" w:type="dxa"/>
            <w:gridSpan w:val="5"/>
            <w:tcBorders>
              <w:bottom w:val="single" w:sz="8" w:space="0" w:color="C0C0C0"/>
            </w:tcBorders>
            <w:shd w:val="clear" w:color="auto" w:fill="ECECEC"/>
            <w:vAlign w:val="center"/>
          </w:tcPr>
          <w:p w:rsidR="00793C64" w:rsidRDefault="00793C64">
            <w:pPr>
              <w:pStyle w:val="ECVLanguageCertificate"/>
            </w:pPr>
            <w:r>
              <w:t xml:space="preserve">Scrieţi denumirea certificatului. Scrieţi nivelul, dacă îl cunoaşteţi. </w:t>
            </w:r>
          </w:p>
        </w:tc>
      </w:tr>
      <w:tr w:rsidR="00793C64">
        <w:trPr>
          <w:cantSplit/>
          <w:trHeight w:val="283"/>
        </w:trPr>
        <w:tc>
          <w:tcPr>
            <w:tcW w:w="2834" w:type="dxa"/>
            <w:shd w:val="clear" w:color="auto" w:fill="auto"/>
            <w:vAlign w:val="center"/>
          </w:tcPr>
          <w:p w:rsidR="00793C64" w:rsidRDefault="00F139EF">
            <w:pPr>
              <w:pStyle w:val="ECVLanguageName"/>
            </w:pPr>
            <w:r>
              <w:t>franceza</w:t>
            </w:r>
          </w:p>
        </w:tc>
        <w:tc>
          <w:tcPr>
            <w:tcW w:w="1544" w:type="dxa"/>
            <w:tcBorders>
              <w:bottom w:val="single" w:sz="4" w:space="0" w:color="C0C0C0"/>
            </w:tcBorders>
            <w:shd w:val="clear" w:color="auto" w:fill="auto"/>
            <w:vAlign w:val="center"/>
          </w:tcPr>
          <w:p w:rsidR="00793C64" w:rsidRDefault="002C0B66">
            <w:pPr>
              <w:pStyle w:val="ECVLanguageLevel"/>
              <w:rPr>
                <w:caps w:val="0"/>
              </w:rPr>
            </w:pPr>
            <w:r>
              <w:rPr>
                <w:caps w:val="0"/>
              </w:rPr>
              <w:t>bine</w:t>
            </w:r>
            <w:r w:rsidR="00793C64">
              <w:rPr>
                <w:caps w:val="0"/>
              </w:rPr>
              <w:t xml:space="preserve"> </w:t>
            </w:r>
          </w:p>
        </w:tc>
        <w:tc>
          <w:tcPr>
            <w:tcW w:w="1498" w:type="dxa"/>
            <w:tcBorders>
              <w:bottom w:val="single" w:sz="4" w:space="0" w:color="C0C0C0"/>
            </w:tcBorders>
            <w:shd w:val="clear" w:color="auto" w:fill="auto"/>
            <w:vAlign w:val="center"/>
          </w:tcPr>
          <w:p w:rsidR="00793C64" w:rsidRDefault="002C0B66">
            <w:pPr>
              <w:pStyle w:val="ECVLanguageLevel"/>
              <w:rPr>
                <w:caps w:val="0"/>
              </w:rPr>
            </w:pPr>
            <w:r>
              <w:rPr>
                <w:caps w:val="0"/>
              </w:rPr>
              <w:t xml:space="preserve">bine </w:t>
            </w:r>
            <w:r w:rsidR="00793C64">
              <w:rPr>
                <w:caps w:val="0"/>
              </w:rPr>
              <w:t xml:space="preserve"> </w:t>
            </w:r>
          </w:p>
        </w:tc>
        <w:tc>
          <w:tcPr>
            <w:tcW w:w="1499" w:type="dxa"/>
            <w:tcBorders>
              <w:bottom w:val="single" w:sz="4" w:space="0" w:color="C0C0C0"/>
            </w:tcBorders>
            <w:shd w:val="clear" w:color="auto" w:fill="auto"/>
            <w:vAlign w:val="center"/>
          </w:tcPr>
          <w:p w:rsidR="00793C64" w:rsidRDefault="002C0B66">
            <w:pPr>
              <w:pStyle w:val="ECVLanguageLevel"/>
              <w:rPr>
                <w:caps w:val="0"/>
              </w:rPr>
            </w:pPr>
            <w:r>
              <w:rPr>
                <w:caps w:val="0"/>
              </w:rPr>
              <w:t>bine</w:t>
            </w:r>
          </w:p>
        </w:tc>
        <w:tc>
          <w:tcPr>
            <w:tcW w:w="1500" w:type="dxa"/>
            <w:tcBorders>
              <w:bottom w:val="single" w:sz="4" w:space="0" w:color="C0C0C0"/>
            </w:tcBorders>
            <w:shd w:val="clear" w:color="auto" w:fill="auto"/>
            <w:vAlign w:val="center"/>
          </w:tcPr>
          <w:p w:rsidR="00793C64" w:rsidRDefault="002C0B66">
            <w:pPr>
              <w:pStyle w:val="ECVLanguageLevel"/>
              <w:rPr>
                <w:caps w:val="0"/>
              </w:rPr>
            </w:pPr>
            <w:r>
              <w:rPr>
                <w:caps w:val="0"/>
              </w:rPr>
              <w:t xml:space="preserve">bine </w:t>
            </w:r>
            <w:r w:rsidR="00793C64">
              <w:rPr>
                <w:caps w:val="0"/>
              </w:rPr>
              <w:t xml:space="preserve"> </w:t>
            </w:r>
          </w:p>
        </w:tc>
        <w:tc>
          <w:tcPr>
            <w:tcW w:w="1501" w:type="dxa"/>
            <w:tcBorders>
              <w:bottom w:val="single" w:sz="4" w:space="0" w:color="C0C0C0"/>
            </w:tcBorders>
            <w:shd w:val="clear" w:color="auto" w:fill="auto"/>
            <w:vAlign w:val="center"/>
          </w:tcPr>
          <w:p w:rsidR="00793C64" w:rsidRDefault="002C0B66">
            <w:pPr>
              <w:pStyle w:val="ECVLanguageLevel"/>
            </w:pPr>
            <w:r>
              <w:rPr>
                <w:caps w:val="0"/>
              </w:rPr>
              <w:t xml:space="preserve">bine </w:t>
            </w:r>
            <w:r w:rsidR="00793C64">
              <w:rPr>
                <w:caps w:val="0"/>
              </w:rPr>
              <w:t xml:space="preserve"> </w:t>
            </w:r>
          </w:p>
        </w:tc>
      </w:tr>
      <w:tr w:rsidR="00793C64">
        <w:trPr>
          <w:cantSplit/>
          <w:trHeight w:val="283"/>
        </w:trPr>
        <w:tc>
          <w:tcPr>
            <w:tcW w:w="2834" w:type="dxa"/>
            <w:shd w:val="clear" w:color="auto" w:fill="auto"/>
          </w:tcPr>
          <w:p w:rsidR="00793C64" w:rsidRDefault="00793C64"/>
        </w:tc>
        <w:tc>
          <w:tcPr>
            <w:tcW w:w="7542" w:type="dxa"/>
            <w:gridSpan w:val="5"/>
            <w:tcBorders>
              <w:bottom w:val="single" w:sz="8" w:space="0" w:color="C0C0C0"/>
            </w:tcBorders>
            <w:shd w:val="clear" w:color="auto" w:fill="ECECEC"/>
            <w:vAlign w:val="center"/>
          </w:tcPr>
          <w:p w:rsidR="00793C64" w:rsidRDefault="00793C64">
            <w:pPr>
              <w:pStyle w:val="ECVLanguageCertificate"/>
            </w:pPr>
            <w:r>
              <w:t xml:space="preserve">Scrieţi denumirea certificatului. Scrieţi nivelul, dacă îl cunoaşteţi. </w:t>
            </w:r>
          </w:p>
        </w:tc>
      </w:tr>
      <w:tr w:rsidR="00793C64">
        <w:trPr>
          <w:cantSplit/>
          <w:trHeight w:val="397"/>
        </w:trPr>
        <w:tc>
          <w:tcPr>
            <w:tcW w:w="2834" w:type="dxa"/>
            <w:shd w:val="clear" w:color="auto" w:fill="auto"/>
          </w:tcPr>
          <w:p w:rsidR="00793C64" w:rsidRDefault="00793C64"/>
        </w:tc>
        <w:tc>
          <w:tcPr>
            <w:tcW w:w="7542" w:type="dxa"/>
            <w:gridSpan w:val="5"/>
            <w:shd w:val="clear" w:color="auto" w:fill="auto"/>
            <w:vAlign w:val="bottom"/>
          </w:tcPr>
          <w:p w:rsidR="00793C64" w:rsidRDefault="00793C64">
            <w:pPr>
              <w:pStyle w:val="ECVLanguageExplanation"/>
            </w:pPr>
            <w:r>
              <w:t xml:space="preserve">Niveluri: A1/A2: Utilizator elementar  -  B1/B2: Utilizator independent  -  C1/C2: Utilizator experimentat </w:t>
            </w:r>
          </w:p>
          <w:p w:rsidR="00793C64" w:rsidRDefault="00793C64">
            <w:pPr>
              <w:pStyle w:val="ECVLanguageExplanation"/>
            </w:pPr>
            <w:hyperlink r:id="rId14" w:history="1">
              <w:r>
                <w:rPr>
                  <w:rStyle w:val="Hyperlink"/>
                </w:rPr>
                <w:t>Cadrul european comun de referinţă pentru limbi străine</w:t>
              </w:r>
            </w:hyperlink>
            <w:r>
              <w:t xml:space="preserve"> </w:t>
            </w:r>
          </w:p>
        </w:tc>
      </w:tr>
    </w:tbl>
    <w:p w:rsidR="00793C64" w:rsidRDefault="00793C64"/>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93C64">
        <w:trPr>
          <w:cantSplit/>
          <w:trHeight w:val="170"/>
        </w:trPr>
        <w:tc>
          <w:tcPr>
            <w:tcW w:w="2834" w:type="dxa"/>
            <w:shd w:val="clear" w:color="auto" w:fill="auto"/>
          </w:tcPr>
          <w:p w:rsidR="00793C64" w:rsidRDefault="00793C64">
            <w:pPr>
              <w:pStyle w:val="ECVLeftDetails"/>
            </w:pPr>
            <w:r>
              <w:t xml:space="preserve">Competenţe de comunicare </w:t>
            </w:r>
          </w:p>
        </w:tc>
        <w:tc>
          <w:tcPr>
            <w:tcW w:w="7542" w:type="dxa"/>
            <w:shd w:val="clear" w:color="auto" w:fill="auto"/>
          </w:tcPr>
          <w:p w:rsidR="00793C64" w:rsidRDefault="00793C64">
            <w:pPr>
              <w:pStyle w:val="ECVSectionBullet"/>
              <w:numPr>
                <w:ilvl w:val="0"/>
                <w:numId w:val="2"/>
              </w:numPr>
            </w:pPr>
            <w:r>
              <w:t xml:space="preserve">bune competenţe de comunicare dobândite prin experienţa proprie de </w:t>
            </w:r>
            <w:r w:rsidR="00BA2948">
              <w:t>inginer proiectant in cadrul ISPE Bucuresti si prin experienta de profesor universitar in cadrul UPB.</w:t>
            </w:r>
          </w:p>
        </w:tc>
      </w:tr>
    </w:tbl>
    <w:p w:rsidR="00793C64" w:rsidRDefault="00793C64">
      <w:pPr>
        <w:pStyle w:val="ECVText"/>
        <w:sectPr w:rsidR="00793C64">
          <w:headerReference w:type="even" r:id="rId15"/>
          <w:headerReference w:type="default" r:id="rId16"/>
          <w:footerReference w:type="even" r:id="rId17"/>
          <w:footerReference w:type="default" r:id="rId18"/>
          <w:headerReference w:type="first" r:id="rId19"/>
          <w:footerReference w:type="first" r:id="rId20"/>
          <w:pgSz w:w="11906" w:h="16838"/>
          <w:pgMar w:top="1927" w:right="680" w:bottom="1474" w:left="850" w:header="680" w:footer="624" w:gutter="0"/>
          <w:cols w:space="720"/>
        </w:sect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93C64">
        <w:trPr>
          <w:cantSplit/>
          <w:trHeight w:val="170"/>
        </w:trPr>
        <w:tc>
          <w:tcPr>
            <w:tcW w:w="2834" w:type="dxa"/>
            <w:shd w:val="clear" w:color="auto" w:fill="auto"/>
          </w:tcPr>
          <w:p w:rsidR="00793C64" w:rsidRDefault="00793C64">
            <w:pPr>
              <w:pStyle w:val="ECVLeftDetails"/>
            </w:pPr>
            <w:r>
              <w:t xml:space="preserve">Competenţe organizaţionale/manageriale </w:t>
            </w:r>
          </w:p>
        </w:tc>
        <w:tc>
          <w:tcPr>
            <w:tcW w:w="7542" w:type="dxa"/>
            <w:shd w:val="clear" w:color="auto" w:fill="auto"/>
          </w:tcPr>
          <w:p w:rsidR="00793C64" w:rsidRPr="002C0B66" w:rsidRDefault="00793C64" w:rsidP="002C0B66">
            <w:pPr>
              <w:pStyle w:val="ECVSectionBullet"/>
              <w:numPr>
                <w:ilvl w:val="0"/>
                <w:numId w:val="2"/>
              </w:numPr>
            </w:pPr>
            <w:r>
              <w:t xml:space="preserve">leadership </w:t>
            </w:r>
            <w:r w:rsidR="002C0B66" w:rsidRPr="002C0B66">
              <w:rPr>
                <w:rFonts w:ascii="TimesNewRomanPSMT" w:eastAsia="Times New Roman" w:hAnsi="TimesNewRomanPSMT" w:cs="TimesNewRomanPSMT"/>
                <w:color w:val="auto"/>
                <w:spacing w:val="0"/>
                <w:kern w:val="0"/>
                <w:sz w:val="15"/>
                <w:szCs w:val="15"/>
                <w:lang w:eastAsia="en-US" w:bidi="ar-SA"/>
              </w:rPr>
              <w:t xml:space="preserve"> Participarea la coordonarea si realizarea a </w:t>
            </w:r>
            <w:r w:rsidR="009E619C">
              <w:rPr>
                <w:rFonts w:ascii="TimesNewRomanPS-BoldMT" w:eastAsia="Times New Roman" w:hAnsi="TimesNewRomanPS-BoldMT" w:cs="TimesNewRomanPS-BoldMT"/>
                <w:b/>
                <w:bCs/>
                <w:color w:val="auto"/>
                <w:spacing w:val="0"/>
                <w:kern w:val="0"/>
                <w:sz w:val="15"/>
                <w:szCs w:val="15"/>
                <w:lang w:eastAsia="en-US" w:bidi="ar-SA"/>
              </w:rPr>
              <w:t>45</w:t>
            </w:r>
            <w:r w:rsidR="002C0B66" w:rsidRPr="002C0B66">
              <w:rPr>
                <w:rFonts w:ascii="TimesNewRomanPS-BoldMT" w:eastAsia="Times New Roman" w:hAnsi="TimesNewRomanPS-BoldMT" w:cs="TimesNewRomanPS-BoldMT"/>
                <w:b/>
                <w:bCs/>
                <w:color w:val="auto"/>
                <w:spacing w:val="0"/>
                <w:kern w:val="0"/>
                <w:sz w:val="15"/>
                <w:szCs w:val="15"/>
                <w:lang w:eastAsia="en-US" w:bidi="ar-SA"/>
              </w:rPr>
              <w:t xml:space="preserve"> </w:t>
            </w:r>
            <w:r w:rsidR="002C0B66" w:rsidRPr="002C0B66">
              <w:rPr>
                <w:rFonts w:ascii="TimesNewRomanPSMT" w:eastAsia="Times New Roman" w:hAnsi="TimesNewRomanPSMT" w:cs="TimesNewRomanPSMT"/>
                <w:color w:val="auto"/>
                <w:spacing w:val="0"/>
                <w:kern w:val="0"/>
                <w:sz w:val="15"/>
                <w:szCs w:val="15"/>
                <w:lang w:eastAsia="en-US" w:bidi="ar-SA"/>
              </w:rPr>
              <w:t xml:space="preserve">de contracte de cercetare in domeniul sistemelor informatice industriale, fiind </w:t>
            </w:r>
            <w:r w:rsidR="002C0B66" w:rsidRPr="002C0B66">
              <w:rPr>
                <w:rFonts w:ascii="TimesNewRomanPS-BoldMT" w:eastAsia="Times New Roman" w:hAnsi="TimesNewRomanPS-BoldMT" w:cs="TimesNewRomanPS-BoldMT"/>
                <w:b/>
                <w:bCs/>
                <w:color w:val="auto"/>
                <w:spacing w:val="0"/>
                <w:kern w:val="0"/>
                <w:sz w:val="15"/>
                <w:szCs w:val="15"/>
                <w:lang w:eastAsia="en-US" w:bidi="ar-SA"/>
              </w:rPr>
              <w:t xml:space="preserve">director de proiect </w:t>
            </w:r>
            <w:r w:rsidR="002C0B66" w:rsidRPr="002C0B66">
              <w:rPr>
                <w:rFonts w:ascii="TimesNewRomanPSMT" w:eastAsia="Times New Roman" w:hAnsi="TimesNewRomanPSMT" w:cs="TimesNewRomanPSMT"/>
                <w:color w:val="auto"/>
                <w:spacing w:val="0"/>
                <w:kern w:val="0"/>
                <w:sz w:val="15"/>
                <w:szCs w:val="15"/>
                <w:lang w:eastAsia="en-US" w:bidi="ar-SA"/>
              </w:rPr>
              <w:t xml:space="preserve">la </w:t>
            </w:r>
            <w:r w:rsidR="009E619C">
              <w:rPr>
                <w:rFonts w:ascii="TimesNewRomanPS-BoldMT" w:eastAsia="Times New Roman" w:hAnsi="TimesNewRomanPS-BoldMT" w:cs="TimesNewRomanPS-BoldMT"/>
                <w:b/>
                <w:bCs/>
                <w:color w:val="auto"/>
                <w:spacing w:val="0"/>
                <w:kern w:val="0"/>
                <w:sz w:val="15"/>
                <w:szCs w:val="15"/>
                <w:lang w:eastAsia="en-US" w:bidi="ar-SA"/>
              </w:rPr>
              <w:t>3</w:t>
            </w:r>
            <w:r w:rsidR="002C0B66" w:rsidRPr="002C0B66">
              <w:rPr>
                <w:rFonts w:ascii="TimesNewRomanPS-BoldMT" w:eastAsia="Times New Roman" w:hAnsi="TimesNewRomanPS-BoldMT" w:cs="TimesNewRomanPS-BoldMT"/>
                <w:b/>
                <w:bCs/>
                <w:color w:val="auto"/>
                <w:spacing w:val="0"/>
                <w:kern w:val="0"/>
                <w:sz w:val="15"/>
                <w:szCs w:val="15"/>
                <w:lang w:eastAsia="en-US" w:bidi="ar-SA"/>
              </w:rPr>
              <w:t xml:space="preserve"> </w:t>
            </w:r>
            <w:r w:rsidR="002C0B66" w:rsidRPr="002C0B66">
              <w:rPr>
                <w:rFonts w:ascii="TimesNewRomanPSMT" w:eastAsia="Times New Roman" w:hAnsi="TimesNewRomanPSMT" w:cs="TimesNewRomanPSMT"/>
                <w:color w:val="auto"/>
                <w:spacing w:val="0"/>
                <w:kern w:val="0"/>
                <w:sz w:val="15"/>
                <w:szCs w:val="15"/>
                <w:lang w:eastAsia="en-US" w:bidi="ar-SA"/>
              </w:rPr>
              <w:t>dintre acestea</w:t>
            </w:r>
          </w:p>
          <w:p w:rsidR="00F13CB3" w:rsidRPr="00F13CB3" w:rsidRDefault="00F13CB3" w:rsidP="00F13CB3">
            <w:pPr>
              <w:ind w:firstLine="720"/>
              <w:jc w:val="both"/>
              <w:rPr>
                <w:rFonts w:ascii="Times New Roman" w:hAnsi="Times New Roman" w:cs="Times New Roman"/>
              </w:rPr>
            </w:pPr>
            <w:r w:rsidRPr="00F13CB3">
              <w:rPr>
                <w:rFonts w:ascii="Times New Roman" w:hAnsi="Times New Roman" w:cs="Times New Roman"/>
              </w:rPr>
              <w:t>In timpul realizarii proiectului de diploma am participat la proiectarea si realizarea unui Procesor de interpolare realizat cu familia de microprocesoare 3000 pentru masini unelte cu comanda numerica.</w:t>
            </w:r>
          </w:p>
          <w:p w:rsidR="00F13CB3" w:rsidRPr="00F13CB3" w:rsidRDefault="00F13CB3" w:rsidP="00F13CB3">
            <w:pPr>
              <w:ind w:firstLine="720"/>
              <w:rPr>
                <w:rFonts w:ascii="Times New Roman" w:hAnsi="Times New Roman" w:cs="Times New Roman"/>
              </w:rPr>
            </w:pPr>
            <w:r w:rsidRPr="00F13CB3">
              <w:rPr>
                <w:rFonts w:ascii="Times New Roman" w:hAnsi="Times New Roman" w:cs="Times New Roman"/>
              </w:rPr>
              <w:t>Dupa angajare am desfasurat activitatea intr-un colectiv de cadre didactice ale Facultatii de Automatica si Calculatoare din cadrul Universitatii “Politehnica” Bucuresti, Catedra de Automatica si Informatica Industriala, sub conducerea domnului prof. dr. ing. Theodor Borangiu.</w:t>
            </w:r>
          </w:p>
          <w:p w:rsidR="00F13CB3" w:rsidRPr="00F13CB3" w:rsidRDefault="00F13CB3" w:rsidP="00F13CB3">
            <w:pPr>
              <w:ind w:firstLine="720"/>
              <w:rPr>
                <w:rFonts w:ascii="Times New Roman" w:hAnsi="Times New Roman" w:cs="Times New Roman"/>
              </w:rPr>
            </w:pPr>
            <w:r w:rsidRPr="00F13CB3">
              <w:rPr>
                <w:rFonts w:ascii="Times New Roman" w:hAnsi="Times New Roman" w:cs="Times New Roman"/>
              </w:rPr>
              <w:t>Initial, preocuparile colectivului au fost de conducere cu calculator a proceselor industriale, cu precadere a proceselor industriale rapide.</w:t>
            </w:r>
          </w:p>
          <w:p w:rsidR="00F13CB3" w:rsidRPr="00F13CB3" w:rsidRDefault="00F13CB3" w:rsidP="00F13CB3">
            <w:pPr>
              <w:ind w:firstLine="720"/>
              <w:rPr>
                <w:rFonts w:ascii="Times New Roman" w:hAnsi="Times New Roman" w:cs="Times New Roman"/>
              </w:rPr>
            </w:pPr>
            <w:r w:rsidRPr="00F13CB3">
              <w:rPr>
                <w:rFonts w:ascii="Times New Roman" w:hAnsi="Times New Roman" w:cs="Times New Roman"/>
              </w:rPr>
              <w:t>In aceasta perioada am participat la o serie de teme de cercetare / proiectare cu finalizare practica a unor echipamente din domeniul conducerii cu calculator a proceselor industriale, printre care: Sistem de conducere cu microprocesor 8080 a masinilor de rectificat IMUAB dotate cu motoare electrice pas cu pas; Echipament de conturare CNC realizat in varianta multiprocesor pentru masina de frezat FV 500 (IMGB); Echipamentul ECASUD 01 de supraveghere cu microcalculator a proceselor de sudura sub strat de flux si WIG pentru surse de sudura de tip IMGB si operatii de sudura din domenii speciale; Echipamentul ECASUD 02 de conducere, supraveghere si protocolare a datelor pentru procese de sudura de tip WIG, realizat cu microprocesor si dedicat surselor IUW 400 N (Electrotehnica); Cercetari privind dispozitivele si echipamentele de automatizare a celulelor flexibile de productie (pentru prelucrarea pieselor prismatice si de rotatie pe masini produse de ICSIT Titan si IMUAB).</w:t>
            </w:r>
          </w:p>
          <w:p w:rsidR="00F13CB3" w:rsidRPr="00F13CB3" w:rsidRDefault="00F13CB3" w:rsidP="00F13CB3">
            <w:pPr>
              <w:ind w:firstLine="720"/>
              <w:rPr>
                <w:rFonts w:ascii="Times New Roman" w:hAnsi="Times New Roman" w:cs="Times New Roman"/>
              </w:rPr>
            </w:pPr>
            <w:r w:rsidRPr="00F13CB3">
              <w:rPr>
                <w:rFonts w:ascii="Times New Roman" w:hAnsi="Times New Roman" w:cs="Times New Roman"/>
              </w:rPr>
              <w:t>Activitatea s-a extins ulterior spre domeniul conducerii cu calculator a robotilor industriali si a sistemelor de vedere artificiala. Aceasta etapa a avut ca rezultate la sfarsitul anilor ‘80, realizarea sistemelor ICAR (sistem educational in domeniul roboticii) dedicat conducerii mini-robotilor didactici RIP 0,2 si ICAR - V (sistemul biprocesor pipeline) de prelucrare de imagini pentru roboti adaptivi.</w:t>
            </w:r>
          </w:p>
          <w:p w:rsidR="00F13CB3" w:rsidRPr="00F13CB3" w:rsidRDefault="00F13CB3" w:rsidP="00F13CB3">
            <w:pPr>
              <w:ind w:firstLine="720"/>
              <w:rPr>
                <w:rFonts w:ascii="Times New Roman" w:hAnsi="Times New Roman" w:cs="Times New Roman"/>
              </w:rPr>
            </w:pPr>
            <w:r w:rsidRPr="00F13CB3">
              <w:rPr>
                <w:rFonts w:ascii="Times New Roman" w:hAnsi="Times New Roman" w:cs="Times New Roman"/>
              </w:rPr>
              <w:t>La inceputul anilor ‘90 in cadrul colectivului a fost dezvoltat sistemul RVPro, un sistem de vedere artificiala conceput pentru recunoasterea formelor si este dedicat aplicatiilor de robotica pentru gama robotilor SCORBOT – Eshed Robotec (1982) si Motoman Yaskawa.</w:t>
            </w:r>
          </w:p>
          <w:p w:rsidR="00F13CB3" w:rsidRPr="00F13CB3" w:rsidRDefault="00F13CB3" w:rsidP="00F13CB3">
            <w:pPr>
              <w:jc w:val="both"/>
              <w:rPr>
                <w:rFonts w:ascii="Times New Roman" w:hAnsi="Times New Roman" w:cs="Times New Roman"/>
              </w:rPr>
            </w:pPr>
            <w:r w:rsidRPr="00F13CB3">
              <w:rPr>
                <w:rFonts w:ascii="Times New Roman" w:hAnsi="Times New Roman" w:cs="Times New Roman"/>
              </w:rPr>
              <w:t>Din anul 1997 s-a inceput dezvoltarea sistemului de vedere artificiala ISCAN, componenta a unui sistem de automatizare multi-robot cu roboti de tip Kuka, a unei aplicatii de inspectie, masurare si sortare on-line.</w:t>
            </w:r>
          </w:p>
          <w:p w:rsidR="00F13CB3" w:rsidRPr="00F13CB3" w:rsidRDefault="00F13CB3" w:rsidP="00F13CB3">
            <w:pPr>
              <w:ind w:firstLine="720"/>
              <w:jc w:val="both"/>
              <w:rPr>
                <w:rFonts w:ascii="Times New Roman" w:hAnsi="Times New Roman" w:cs="Times New Roman"/>
              </w:rPr>
            </w:pPr>
            <w:r w:rsidRPr="00F13CB3">
              <w:rPr>
                <w:rFonts w:ascii="Times New Roman" w:hAnsi="Times New Roman" w:cs="Times New Roman"/>
              </w:rPr>
              <w:t xml:space="preserve">Sistemele de vedere artificiala dezvoltate in cadrul activitatii desfasurate in timpul stagiului de doctorand au fost si sunt utilizate in cadrul orelor de aplicatii de la disciplina </w:t>
            </w:r>
            <w:r w:rsidRPr="00F13CB3">
              <w:rPr>
                <w:rFonts w:ascii="Times New Roman" w:hAnsi="Times New Roman" w:cs="Times New Roman"/>
                <w:i/>
              </w:rPr>
              <w:t>“Vedere artificiala si tehnici de inteligenta artificiala”</w:t>
            </w:r>
            <w:r w:rsidRPr="00F13CB3">
              <w:rPr>
                <w:rFonts w:ascii="Times New Roman" w:hAnsi="Times New Roman" w:cs="Times New Roman"/>
              </w:rPr>
              <w:t>.</w:t>
            </w:r>
          </w:p>
          <w:p w:rsidR="00F13CB3" w:rsidRPr="00F13CB3" w:rsidRDefault="00F13CB3" w:rsidP="00F13CB3">
            <w:pPr>
              <w:jc w:val="both"/>
              <w:rPr>
                <w:rFonts w:ascii="Times New Roman" w:hAnsi="Times New Roman" w:cs="Times New Roman"/>
              </w:rPr>
            </w:pPr>
          </w:p>
          <w:p w:rsidR="00F13CB3" w:rsidRPr="00F13CB3" w:rsidRDefault="00F13CB3" w:rsidP="00F13CB3">
            <w:pPr>
              <w:ind w:firstLine="720"/>
              <w:jc w:val="both"/>
              <w:rPr>
                <w:rFonts w:ascii="Times New Roman" w:hAnsi="Times New Roman" w:cs="Times New Roman"/>
                <w:spacing w:val="10"/>
              </w:rPr>
            </w:pPr>
            <w:r w:rsidRPr="00F13CB3">
              <w:rPr>
                <w:rFonts w:ascii="Times New Roman" w:hAnsi="Times New Roman" w:cs="Times New Roman"/>
                <w:spacing w:val="10"/>
              </w:rPr>
              <w:t xml:space="preserve">In </w:t>
            </w:r>
            <w:r w:rsidRPr="00F13CB3">
              <w:rPr>
                <w:rFonts w:ascii="Times New Roman" w:hAnsi="Times New Roman" w:cs="Times New Roman"/>
              </w:rPr>
              <w:t>perioada 2004 - 2014 am finalizat dezvoltarea sistemului de vedere artificiala ISCAN, sistem de vedere artificial de tip multicamera, cu camere liniare (</w:t>
            </w:r>
            <w:r w:rsidRPr="00F13CB3">
              <w:rPr>
                <w:rFonts w:ascii="Times New Roman" w:hAnsi="Times New Roman" w:cs="Times New Roman"/>
                <w:spacing w:val="-3"/>
              </w:rPr>
              <w:t>in prezent intra in dotarea Laboratorului de Vedere Artificiala si Recunoasterea Formelor)</w:t>
            </w:r>
          </w:p>
          <w:p w:rsidR="00F13CB3" w:rsidRPr="00F13CB3" w:rsidRDefault="00F13CB3" w:rsidP="00F13CB3">
            <w:pPr>
              <w:ind w:firstLine="720"/>
              <w:jc w:val="both"/>
              <w:rPr>
                <w:rFonts w:ascii="Times New Roman" w:hAnsi="Times New Roman" w:cs="Times New Roman"/>
                <w:i/>
                <w:spacing w:val="-3"/>
              </w:rPr>
            </w:pPr>
            <w:r w:rsidRPr="00F13CB3">
              <w:rPr>
                <w:rFonts w:ascii="Times New Roman" w:hAnsi="Times New Roman" w:cs="Times New Roman"/>
                <w:spacing w:val="10"/>
              </w:rPr>
              <w:t>Î</w:t>
            </w:r>
            <w:r w:rsidRPr="00F13CB3">
              <w:rPr>
                <w:rFonts w:ascii="Times New Roman" w:hAnsi="Times New Roman" w:cs="Times New Roman"/>
              </w:rPr>
              <w:t xml:space="preserve">n perioada 2004 – 2014 am </w:t>
            </w:r>
            <w:r w:rsidRPr="00F13CB3">
              <w:rPr>
                <w:rFonts w:ascii="Times New Roman" w:hAnsi="Times New Roman" w:cs="Times New Roman"/>
                <w:spacing w:val="-3"/>
              </w:rPr>
              <w:t>dezvoltat sistemul educational de vedere artificiala ISPOT cu camera matriceala dedicat aplicatiilor de robotica, care in prezent intra in dotarea Laboratorului de Vedere Artificiala si Recunoasterea Formelor din cadrul Facultatii de Automatica si Calculatoare.</w:t>
            </w:r>
          </w:p>
          <w:p w:rsidR="002C0B66" w:rsidRDefault="002C0B66" w:rsidP="002C0B66">
            <w:pPr>
              <w:pStyle w:val="ECVSectionBullet"/>
            </w:pPr>
          </w:p>
        </w:tc>
      </w:tr>
    </w:tbl>
    <w:p w:rsidR="00793C64" w:rsidRDefault="00793C6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93C64">
        <w:trPr>
          <w:cantSplit/>
          <w:trHeight w:val="170"/>
        </w:trPr>
        <w:tc>
          <w:tcPr>
            <w:tcW w:w="2834" w:type="dxa"/>
            <w:shd w:val="clear" w:color="auto" w:fill="auto"/>
          </w:tcPr>
          <w:p w:rsidR="00793C64" w:rsidRDefault="00793C64">
            <w:pPr>
              <w:pStyle w:val="ECVLeftDetails"/>
            </w:pPr>
            <w:r>
              <w:t xml:space="preserve">Competenţe dobândite la locul de muncă </w:t>
            </w:r>
          </w:p>
        </w:tc>
        <w:tc>
          <w:tcPr>
            <w:tcW w:w="7542" w:type="dxa"/>
            <w:shd w:val="clear" w:color="auto" w:fill="auto"/>
          </w:tcPr>
          <w:p w:rsidR="00793C64" w:rsidRPr="00BA2948" w:rsidRDefault="00BA2948">
            <w:pPr>
              <w:pStyle w:val="ECVSectionBullet"/>
              <w:numPr>
                <w:ilvl w:val="0"/>
                <w:numId w:val="2"/>
              </w:numPr>
              <w:rPr>
                <w:szCs w:val="18"/>
              </w:rPr>
            </w:pPr>
            <w:r w:rsidRPr="00BA2948">
              <w:rPr>
                <w:szCs w:val="18"/>
              </w:rPr>
              <w:t xml:space="preserve">o bună cunoaştere </w:t>
            </w:r>
            <w:r w:rsidR="00793C64" w:rsidRPr="00BA2948">
              <w:rPr>
                <w:szCs w:val="18"/>
              </w:rPr>
              <w:t xml:space="preserve"> </w:t>
            </w:r>
            <w:r w:rsidRPr="00BA2948">
              <w:rPr>
                <w:rFonts w:ascii="TimesNewRomanPSMT" w:eastAsia="Times New Roman" w:hAnsi="TimesNewRomanPSMT" w:cs="TimesNewRomanPSMT"/>
                <w:color w:val="auto"/>
                <w:spacing w:val="0"/>
                <w:kern w:val="0"/>
                <w:szCs w:val="18"/>
                <w:lang w:eastAsia="en-US" w:bidi="ar-SA"/>
              </w:rPr>
              <w:t xml:space="preserve"> în domeniul </w:t>
            </w:r>
            <w:r w:rsidRPr="00BA2948">
              <w:rPr>
                <w:rFonts w:ascii="TimesNewRomanPS-ItalicMT" w:eastAsia="Times New Roman" w:hAnsi="TimesNewRomanPS-ItalicMT" w:cs="TimesNewRomanPS-ItalicMT"/>
                <w:iCs/>
                <w:color w:val="auto"/>
                <w:spacing w:val="0"/>
                <w:kern w:val="0"/>
                <w:szCs w:val="18"/>
                <w:lang w:eastAsia="en-US" w:bidi="ar-SA"/>
              </w:rPr>
              <w:t xml:space="preserve">automatizării proceselorindustriale, </w:t>
            </w:r>
            <w:r>
              <w:rPr>
                <w:rFonts w:ascii="TimesNewRomanPS-ItalicMT" w:eastAsia="Times New Roman" w:hAnsi="TimesNewRomanPS-ItalicMT" w:cs="TimesNewRomanPS-ItalicMT"/>
                <w:iCs/>
                <w:color w:val="auto"/>
                <w:spacing w:val="0"/>
                <w:kern w:val="0"/>
                <w:szCs w:val="18"/>
                <w:lang w:eastAsia="en-US" w:bidi="ar-SA"/>
              </w:rPr>
              <w:t>comunicatii industriale, tehnici de prelucrare de semnal.</w:t>
            </w:r>
          </w:p>
        </w:tc>
      </w:tr>
    </w:tbl>
    <w:p w:rsidR="00793C64" w:rsidRDefault="00793C6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793C64">
        <w:trPr>
          <w:trHeight w:val="340"/>
        </w:trPr>
        <w:tc>
          <w:tcPr>
            <w:tcW w:w="2834" w:type="dxa"/>
            <w:vMerge w:val="restart"/>
            <w:shd w:val="clear" w:color="auto" w:fill="auto"/>
          </w:tcPr>
          <w:p w:rsidR="00793C64" w:rsidRDefault="00793C64">
            <w:pPr>
              <w:pStyle w:val="ECVLeftDetails"/>
            </w:pPr>
            <w:r>
              <w:t>Competenţă digitală</w:t>
            </w:r>
          </w:p>
        </w:tc>
        <w:tc>
          <w:tcPr>
            <w:tcW w:w="7542" w:type="dxa"/>
            <w:gridSpan w:val="5"/>
            <w:tcBorders>
              <w:top w:val="single" w:sz="8" w:space="0" w:color="C0C0C0"/>
              <w:bottom w:val="single" w:sz="8" w:space="0" w:color="C0C0C0"/>
            </w:tcBorders>
            <w:shd w:val="clear" w:color="auto" w:fill="auto"/>
            <w:vAlign w:val="center"/>
          </w:tcPr>
          <w:p w:rsidR="00793C64" w:rsidRDefault="00793C64">
            <w:pPr>
              <w:pStyle w:val="ECVLanguageHeading"/>
            </w:pPr>
            <w:r>
              <w:rPr>
                <w:caps w:val="0"/>
              </w:rPr>
              <w:t>AUTOEVALUARE</w:t>
            </w:r>
          </w:p>
        </w:tc>
      </w:tr>
      <w:tr w:rsidR="00793C64">
        <w:tblPrEx>
          <w:tblCellMar>
            <w:left w:w="227" w:type="dxa"/>
            <w:right w:w="227" w:type="dxa"/>
          </w:tblCellMar>
        </w:tblPrEx>
        <w:trPr>
          <w:trHeight w:val="680"/>
        </w:trPr>
        <w:tc>
          <w:tcPr>
            <w:tcW w:w="2834" w:type="dxa"/>
            <w:vMerge/>
            <w:shd w:val="clear" w:color="auto" w:fill="auto"/>
          </w:tcPr>
          <w:p w:rsidR="00793C64" w:rsidRDefault="00793C64"/>
        </w:tc>
        <w:tc>
          <w:tcPr>
            <w:tcW w:w="1544" w:type="dxa"/>
            <w:tcBorders>
              <w:bottom w:val="single" w:sz="8" w:space="0" w:color="C0C0C0"/>
            </w:tcBorders>
            <w:shd w:val="clear" w:color="auto" w:fill="auto"/>
            <w:vAlign w:val="center"/>
          </w:tcPr>
          <w:p w:rsidR="00793C64" w:rsidRDefault="00793C64">
            <w:pPr>
              <w:pStyle w:val="ECVLanguageSubHeading"/>
            </w:pPr>
            <w:r>
              <w:t>Procesarea informaţiei</w:t>
            </w:r>
          </w:p>
        </w:tc>
        <w:tc>
          <w:tcPr>
            <w:tcW w:w="1498" w:type="dxa"/>
            <w:tcBorders>
              <w:left w:val="single" w:sz="8" w:space="0" w:color="C0C0C0"/>
              <w:bottom w:val="single" w:sz="8" w:space="0" w:color="C0C0C0"/>
            </w:tcBorders>
            <w:shd w:val="clear" w:color="auto" w:fill="auto"/>
            <w:vAlign w:val="center"/>
          </w:tcPr>
          <w:p w:rsidR="00793C64" w:rsidRDefault="00793C64">
            <w:pPr>
              <w:pStyle w:val="ECVLanguageSubHeading"/>
            </w:pPr>
            <w:r>
              <w:t>Comunicare</w:t>
            </w:r>
          </w:p>
        </w:tc>
        <w:tc>
          <w:tcPr>
            <w:tcW w:w="1499" w:type="dxa"/>
            <w:tcBorders>
              <w:left w:val="single" w:sz="8" w:space="0" w:color="C0C0C0"/>
              <w:bottom w:val="single" w:sz="8" w:space="0" w:color="C0C0C0"/>
            </w:tcBorders>
            <w:shd w:val="clear" w:color="auto" w:fill="auto"/>
            <w:vAlign w:val="center"/>
          </w:tcPr>
          <w:p w:rsidR="00793C64" w:rsidRDefault="00793C64">
            <w:pPr>
              <w:pStyle w:val="ECVLanguageSubHeading"/>
            </w:pPr>
            <w:r>
              <w:t>Creare de conţinut</w:t>
            </w:r>
          </w:p>
        </w:tc>
        <w:tc>
          <w:tcPr>
            <w:tcW w:w="1500" w:type="dxa"/>
            <w:tcBorders>
              <w:left w:val="single" w:sz="8" w:space="0" w:color="C0C0C0"/>
              <w:bottom w:val="single" w:sz="8" w:space="0" w:color="C0C0C0"/>
            </w:tcBorders>
            <w:shd w:val="clear" w:color="auto" w:fill="auto"/>
            <w:vAlign w:val="center"/>
          </w:tcPr>
          <w:p w:rsidR="00793C64" w:rsidRDefault="00793C64">
            <w:pPr>
              <w:pStyle w:val="ECVLanguageSubHeading"/>
            </w:pPr>
            <w:r>
              <w:t>Securitate</w:t>
            </w:r>
          </w:p>
        </w:tc>
        <w:tc>
          <w:tcPr>
            <w:tcW w:w="1501" w:type="dxa"/>
            <w:tcBorders>
              <w:left w:val="single" w:sz="8" w:space="0" w:color="C0C0C0"/>
              <w:bottom w:val="single" w:sz="8" w:space="0" w:color="C0C0C0"/>
            </w:tcBorders>
            <w:shd w:val="clear" w:color="auto" w:fill="auto"/>
            <w:vAlign w:val="center"/>
          </w:tcPr>
          <w:p w:rsidR="00793C64" w:rsidRDefault="00793C64">
            <w:pPr>
              <w:pStyle w:val="ECVLanguageSubHeading"/>
            </w:pPr>
            <w:r>
              <w:t>Rezolvarea de probleme</w:t>
            </w:r>
          </w:p>
        </w:tc>
      </w:tr>
      <w:tr w:rsidR="00793C64">
        <w:tblPrEx>
          <w:tblCellMar>
            <w:top w:w="113" w:type="dxa"/>
            <w:bottom w:w="113" w:type="dxa"/>
          </w:tblCellMar>
        </w:tblPrEx>
        <w:trPr>
          <w:trHeight w:val="283"/>
        </w:trPr>
        <w:tc>
          <w:tcPr>
            <w:tcW w:w="2834" w:type="dxa"/>
            <w:shd w:val="clear" w:color="auto" w:fill="auto"/>
            <w:vAlign w:val="center"/>
          </w:tcPr>
          <w:p w:rsidR="00793C64" w:rsidRDefault="00793C64"/>
        </w:tc>
        <w:tc>
          <w:tcPr>
            <w:tcW w:w="1544" w:type="dxa"/>
            <w:tcBorders>
              <w:bottom w:val="single" w:sz="4" w:space="0" w:color="C0C0C0"/>
            </w:tcBorders>
            <w:shd w:val="clear" w:color="auto" w:fill="auto"/>
            <w:vAlign w:val="center"/>
          </w:tcPr>
          <w:p w:rsidR="00793C64" w:rsidRDefault="00BA2948">
            <w:pPr>
              <w:pStyle w:val="ECVLanguageLevel"/>
              <w:rPr>
                <w:caps w:val="0"/>
              </w:rPr>
            </w:pPr>
            <w:r>
              <w:rPr>
                <w:caps w:val="0"/>
              </w:rPr>
              <w:t>experimentat</w:t>
            </w:r>
            <w:r w:rsidR="00793C64">
              <w:rPr>
                <w:caps w:val="0"/>
              </w:rPr>
              <w:t xml:space="preserve"> </w:t>
            </w:r>
          </w:p>
        </w:tc>
        <w:tc>
          <w:tcPr>
            <w:tcW w:w="1498" w:type="dxa"/>
            <w:tcBorders>
              <w:left w:val="single" w:sz="8" w:space="0" w:color="C0C0C0"/>
              <w:bottom w:val="single" w:sz="4" w:space="0" w:color="C0C0C0"/>
            </w:tcBorders>
            <w:shd w:val="clear" w:color="auto" w:fill="auto"/>
            <w:vAlign w:val="center"/>
          </w:tcPr>
          <w:p w:rsidR="00793C64" w:rsidRDefault="00BA2948">
            <w:pPr>
              <w:pStyle w:val="ECVLanguageLevel"/>
              <w:rPr>
                <w:caps w:val="0"/>
              </w:rPr>
            </w:pPr>
            <w:r>
              <w:rPr>
                <w:caps w:val="0"/>
              </w:rPr>
              <w:t xml:space="preserve">experimentat </w:t>
            </w:r>
            <w:r w:rsidR="00793C64">
              <w:rPr>
                <w:caps w:val="0"/>
              </w:rPr>
              <w:t xml:space="preserve"> </w:t>
            </w:r>
          </w:p>
        </w:tc>
        <w:tc>
          <w:tcPr>
            <w:tcW w:w="1499" w:type="dxa"/>
            <w:tcBorders>
              <w:left w:val="single" w:sz="8" w:space="0" w:color="C0C0C0"/>
              <w:bottom w:val="single" w:sz="4" w:space="0" w:color="C0C0C0"/>
            </w:tcBorders>
            <w:shd w:val="clear" w:color="auto" w:fill="auto"/>
            <w:vAlign w:val="center"/>
          </w:tcPr>
          <w:p w:rsidR="00793C64" w:rsidRDefault="00BA2948">
            <w:pPr>
              <w:pStyle w:val="ECVLanguageLevel"/>
              <w:rPr>
                <w:caps w:val="0"/>
              </w:rPr>
            </w:pPr>
            <w:r>
              <w:rPr>
                <w:caps w:val="0"/>
              </w:rPr>
              <w:t xml:space="preserve">experimentat </w:t>
            </w:r>
            <w:r w:rsidR="00793C64">
              <w:rPr>
                <w:caps w:val="0"/>
              </w:rPr>
              <w:t xml:space="preserve"> </w:t>
            </w:r>
          </w:p>
        </w:tc>
        <w:tc>
          <w:tcPr>
            <w:tcW w:w="1500" w:type="dxa"/>
            <w:tcBorders>
              <w:left w:val="single" w:sz="8" w:space="0" w:color="C0C0C0"/>
              <w:bottom w:val="single" w:sz="4" w:space="0" w:color="C0C0C0"/>
            </w:tcBorders>
            <w:shd w:val="clear" w:color="auto" w:fill="auto"/>
            <w:vAlign w:val="center"/>
          </w:tcPr>
          <w:p w:rsidR="00793C64" w:rsidRDefault="00BA2948">
            <w:pPr>
              <w:pStyle w:val="ECVLanguageLevel"/>
              <w:rPr>
                <w:caps w:val="0"/>
              </w:rPr>
            </w:pPr>
            <w:r>
              <w:rPr>
                <w:caps w:val="0"/>
              </w:rPr>
              <w:t xml:space="preserve">experimentat </w:t>
            </w:r>
            <w:r w:rsidR="00793C64">
              <w:rPr>
                <w:caps w:val="0"/>
              </w:rPr>
              <w:t xml:space="preserve"> </w:t>
            </w:r>
          </w:p>
        </w:tc>
        <w:tc>
          <w:tcPr>
            <w:tcW w:w="1501" w:type="dxa"/>
            <w:tcBorders>
              <w:left w:val="single" w:sz="8" w:space="0" w:color="C0C0C0"/>
              <w:bottom w:val="single" w:sz="4" w:space="0" w:color="C0C0C0"/>
            </w:tcBorders>
            <w:shd w:val="clear" w:color="auto" w:fill="auto"/>
            <w:vAlign w:val="center"/>
          </w:tcPr>
          <w:p w:rsidR="00793C64" w:rsidRDefault="00BA2948">
            <w:pPr>
              <w:pStyle w:val="ECVLanguageLevel"/>
            </w:pPr>
            <w:r>
              <w:rPr>
                <w:caps w:val="0"/>
              </w:rPr>
              <w:t xml:space="preserve">experimentat </w:t>
            </w:r>
            <w:r w:rsidR="00793C64">
              <w:rPr>
                <w:caps w:val="0"/>
              </w:rPr>
              <w:t xml:space="preserve"> </w:t>
            </w:r>
          </w:p>
        </w:tc>
      </w:tr>
      <w:tr w:rsidR="00793C64">
        <w:trPr>
          <w:cantSplit/>
          <w:trHeight w:val="344"/>
        </w:trPr>
        <w:tc>
          <w:tcPr>
            <w:tcW w:w="2834" w:type="dxa"/>
            <w:shd w:val="clear" w:color="auto" w:fill="auto"/>
          </w:tcPr>
          <w:p w:rsidR="00793C64" w:rsidRDefault="00793C64"/>
        </w:tc>
        <w:tc>
          <w:tcPr>
            <w:tcW w:w="7542" w:type="dxa"/>
            <w:gridSpan w:val="5"/>
            <w:shd w:val="clear" w:color="auto" w:fill="auto"/>
          </w:tcPr>
          <w:p w:rsidR="00793C64" w:rsidRDefault="00793C64">
            <w:pPr>
              <w:pStyle w:val="ECVLanguageExplanation"/>
            </w:pPr>
          </w:p>
        </w:tc>
      </w:tr>
      <w:tr w:rsidR="00793C64">
        <w:trPr>
          <w:trHeight w:val="283"/>
        </w:trPr>
        <w:tc>
          <w:tcPr>
            <w:tcW w:w="2834" w:type="dxa"/>
            <w:shd w:val="clear" w:color="auto" w:fill="auto"/>
          </w:tcPr>
          <w:p w:rsidR="00793C64" w:rsidRDefault="00793C64"/>
        </w:tc>
        <w:tc>
          <w:tcPr>
            <w:tcW w:w="7542" w:type="dxa"/>
            <w:gridSpan w:val="5"/>
            <w:shd w:val="clear" w:color="auto" w:fill="ECECEC"/>
            <w:vAlign w:val="center"/>
          </w:tcPr>
          <w:p w:rsidR="00793C64" w:rsidRDefault="00793C64">
            <w:pPr>
              <w:pStyle w:val="ECVLanguageCertificate"/>
              <w:rPr>
                <w:sz w:val="18"/>
              </w:rPr>
            </w:pPr>
          </w:p>
        </w:tc>
      </w:tr>
      <w:tr w:rsidR="00793C64">
        <w:trPr>
          <w:cantSplit/>
          <w:trHeight w:val="340"/>
        </w:trPr>
        <w:tc>
          <w:tcPr>
            <w:tcW w:w="2834" w:type="dxa"/>
            <w:shd w:val="clear" w:color="auto" w:fill="auto"/>
          </w:tcPr>
          <w:p w:rsidR="00793C64" w:rsidRDefault="00793C64">
            <w:pPr>
              <w:pStyle w:val="ECVLeftDetails"/>
            </w:pPr>
          </w:p>
        </w:tc>
        <w:tc>
          <w:tcPr>
            <w:tcW w:w="7542" w:type="dxa"/>
            <w:gridSpan w:val="5"/>
            <w:shd w:val="clear" w:color="auto" w:fill="auto"/>
          </w:tcPr>
          <w:p w:rsidR="00793C64" w:rsidRDefault="00793C64" w:rsidP="00BA2948">
            <w:pPr>
              <w:pStyle w:val="ECVSectionBullet"/>
            </w:pPr>
          </w:p>
        </w:tc>
      </w:tr>
    </w:tbl>
    <w:p w:rsidR="00793C64" w:rsidRDefault="00793C64"/>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793C64">
        <w:trPr>
          <w:cantSplit/>
          <w:trHeight w:val="170"/>
        </w:trPr>
        <w:tc>
          <w:tcPr>
            <w:tcW w:w="2834" w:type="dxa"/>
            <w:shd w:val="clear" w:color="auto" w:fill="auto"/>
          </w:tcPr>
          <w:p w:rsidR="00793C64" w:rsidRDefault="00793C64">
            <w:pPr>
              <w:pStyle w:val="ECVLeftDetails"/>
            </w:pPr>
            <w:r>
              <w:t xml:space="preserve">Permis de conducere </w:t>
            </w:r>
          </w:p>
        </w:tc>
        <w:tc>
          <w:tcPr>
            <w:tcW w:w="7542" w:type="dxa"/>
            <w:shd w:val="clear" w:color="auto" w:fill="auto"/>
          </w:tcPr>
          <w:p w:rsidR="00793C64" w:rsidRDefault="00C4432F" w:rsidP="00C4432F">
            <w:pPr>
              <w:pStyle w:val="ECVSectionDetails"/>
            </w:pPr>
            <w:r>
              <w:t>C</w:t>
            </w:r>
            <w:r w:rsidR="00793C64">
              <w:t>ategoria permisului de conducere:</w:t>
            </w:r>
            <w:r>
              <w:t xml:space="preserve"> </w:t>
            </w:r>
            <w:r w:rsidR="00793C64">
              <w:t>B</w:t>
            </w:r>
          </w:p>
        </w:tc>
      </w:tr>
    </w:tbl>
    <w:p w:rsidR="00793C64" w:rsidRDefault="00793C64" w:rsidP="005A489E">
      <w:pPr>
        <w:ind w:firstLine="709"/>
      </w:pPr>
    </w:p>
    <w:sectPr w:rsidR="00793C64">
      <w:headerReference w:type="even" r:id="rId21"/>
      <w:headerReference w:type="default" r:id="rId22"/>
      <w:footerReference w:type="even" r:id="rId23"/>
      <w:footerReference w:type="default" r:id="rId24"/>
      <w:headerReference w:type="first" r:id="rId25"/>
      <w:footerReference w:type="first" r:id="rId26"/>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7D1" w:rsidRDefault="007A37D1">
      <w:r>
        <w:separator/>
      </w:r>
    </w:p>
  </w:endnote>
  <w:endnote w:type="continuationSeparator" w:id="0">
    <w:p w:rsidR="007A37D1" w:rsidRDefault="007A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5002EFF" w:usb1="C000E47F" w:usb2="0000002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ArialMT">
    <w:altName w:val="Arial"/>
    <w:charset w:val="00"/>
    <w:family w:val="swiss"/>
    <w:pitch w:val="default"/>
  </w:font>
  <w:font w:name="TimesNewRomanPSMT">
    <w:altName w:val="Times New Roman"/>
    <w:charset w:val="00"/>
    <w:family w:val="roman"/>
    <w:notTrueType/>
    <w:pitch w:val="default"/>
    <w:sig w:usb0="00000007" w:usb1="00000000" w:usb2="00000000" w:usb3="00000000" w:csb0="00000003" w:csb1="00000000"/>
  </w:font>
  <w:font w:name="TimesNewRomanPS-BoldMT">
    <w:altName w:val="Times New Roman"/>
    <w:charset w:val="00"/>
    <w:family w:val="roman"/>
    <w:notTrueType/>
    <w:pitch w:val="default"/>
    <w:sig w:usb0="00000003" w:usb1="00000000" w:usb2="00000000" w:usb3="00000000" w:csb0="00000001" w:csb1="00000000"/>
  </w:font>
  <w:font w:name="TimesNewRomanPS-ItalicMT">
    <w:altName w:val="Times New Roman"/>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pPr>
      <w:pStyle w:val="Subsol"/>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C4432F">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C4432F">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pPr>
      <w:pStyle w:val="Subsol"/>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6C34F1">
      <w:rPr>
        <w:rFonts w:eastAsia="ArialMT" w:cs="ArialMT"/>
        <w:noProof/>
        <w:sz w:val="14"/>
        <w:szCs w:val="14"/>
      </w:rPr>
      <w:t>1</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6C34F1">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627" w:rsidRDefault="00594627">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pPr>
      <w:pStyle w:val="Subsol"/>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C4432F">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C4432F">
      <w:rPr>
        <w:rFonts w:eastAsia="ArialMT" w:cs="ArialMT"/>
        <w:noProof/>
        <w:sz w:val="14"/>
        <w:szCs w:val="14"/>
      </w:rPr>
      <w:t>4</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pPr>
      <w:pStyle w:val="Subsol"/>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C4432F">
      <w:rPr>
        <w:rFonts w:eastAsia="ArialMT" w:cs="ArialMT"/>
        <w:noProof/>
        <w:sz w:val="14"/>
        <w:szCs w:val="14"/>
      </w:rPr>
      <w:t>5</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C4432F">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7D1" w:rsidRDefault="007A37D1">
      <w:r>
        <w:separator/>
      </w:r>
    </w:p>
  </w:footnote>
  <w:footnote w:type="continuationSeparator" w:id="0">
    <w:p w:rsidR="007A37D1" w:rsidRDefault="007A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627" w:rsidRDefault="0059462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Pr="005A489E" w:rsidRDefault="00594627">
    <w:pPr>
      <w:pStyle w:val="ECV1stPage"/>
      <w:spacing w:before="329"/>
      <w:rPr>
        <w:b/>
        <w:color w:val="auto"/>
        <w:sz w:val="40"/>
        <w:szCs w:val="40"/>
      </w:rPr>
    </w:pPr>
    <w:r>
      <w:rPr>
        <w:noProof/>
      </w:rPr>
      <w:drawing>
        <wp:anchor distT="0" distB="0" distL="0" distR="0" simplePos="0" relativeHeight="251658752" behindDoc="0" locked="0" layoutInCell="1" allowOverlap="1">
          <wp:simplePos x="0" y="0"/>
          <wp:positionH relativeFrom="column">
            <wp:posOffset>0</wp:posOffset>
          </wp:positionH>
          <wp:positionV relativeFrom="paragraph">
            <wp:posOffset>0</wp:posOffset>
          </wp:positionV>
          <wp:extent cx="1616075" cy="463550"/>
          <wp:effectExtent l="0" t="0" r="0" b="0"/>
          <wp:wrapSquare wrapText="bothSides"/>
          <wp:docPr id="14" name="I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13CB3">
      <w:t xml:space="preserve"> </w:t>
    </w:r>
    <w:r w:rsidR="00F13CB3">
      <w:tab/>
    </w:r>
    <w:r w:rsidR="00F13CB3" w:rsidRPr="005A489E">
      <w:rPr>
        <w:b/>
        <w:color w:val="auto"/>
        <w:sz w:val="40"/>
        <w:szCs w:val="40"/>
      </w:rPr>
      <w:t xml:space="preserve">Curriculum Vitae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627" w:rsidRDefault="00594627">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594627">
    <w:pPr>
      <w:pStyle w:val="ECVCurriculumVitaeNextPages"/>
    </w:pPr>
    <w:r>
      <w:rPr>
        <w:noProof/>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13"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13CB3">
      <w:t xml:space="preserve"> </w:t>
    </w:r>
    <w:r w:rsidR="00F13CB3">
      <w:tab/>
      <w:t xml:space="preserve"> </w:t>
    </w:r>
    <w:r w:rsidR="00F13CB3">
      <w:rPr>
        <w:szCs w:val="20"/>
      </w:rPr>
      <w:t xml:space="preserve">Curriculum Vitae </w:t>
    </w:r>
    <w:r w:rsidR="00F13CB3">
      <w:rPr>
        <w:szCs w:val="20"/>
      </w:rPr>
      <w:tab/>
      <w:t xml:space="preserve"> Scrieţi numele şi prenumele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594627">
    <w:pPr>
      <w:pStyle w:val="ECVCurriculumVitaeNextPages"/>
    </w:pPr>
    <w:r>
      <w:rPr>
        <w:noProof/>
      </w:rPr>
      <w:drawing>
        <wp:anchor distT="0" distB="0" distL="0" distR="0" simplePos="0" relativeHeight="251656704"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12"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13CB3">
      <w:t xml:space="preserve"> </w:t>
    </w:r>
    <w:r w:rsidR="00F13CB3">
      <w:tab/>
      <w:t xml:space="preserve"> </w:t>
    </w:r>
    <w:r w:rsidR="00F13CB3">
      <w:rPr>
        <w:szCs w:val="20"/>
      </w:rPr>
      <w:t xml:space="preserve">Curriculum Vitae </w:t>
    </w:r>
    <w:r w:rsidR="00F13CB3">
      <w:rPr>
        <w:szCs w:val="20"/>
      </w:rPr>
      <w:tab/>
      <w:t xml:space="preserve"> Scrieţi numele şi prenumele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3CB3" w:rsidRDefault="00F13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27604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A43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87388082">
    <w:abstractNumId w:val="0"/>
  </w:num>
  <w:num w:numId="2" w16cid:durableId="1421180512">
    <w:abstractNumId w:val="1"/>
  </w:num>
  <w:num w:numId="3" w16cid:durableId="1775855796">
    <w:abstractNumId w:val="2"/>
  </w:num>
  <w:num w:numId="4" w16cid:durableId="7205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9E"/>
    <w:rsid w:val="00070D26"/>
    <w:rsid w:val="0010695C"/>
    <w:rsid w:val="00144F11"/>
    <w:rsid w:val="001E2FFC"/>
    <w:rsid w:val="002C0B66"/>
    <w:rsid w:val="002D1FB8"/>
    <w:rsid w:val="002F0593"/>
    <w:rsid w:val="003D4ADB"/>
    <w:rsid w:val="00490189"/>
    <w:rsid w:val="00594627"/>
    <w:rsid w:val="005A489E"/>
    <w:rsid w:val="006341CA"/>
    <w:rsid w:val="006C34F1"/>
    <w:rsid w:val="006F63A9"/>
    <w:rsid w:val="00721765"/>
    <w:rsid w:val="007371C1"/>
    <w:rsid w:val="00793C64"/>
    <w:rsid w:val="007A37D1"/>
    <w:rsid w:val="007C7877"/>
    <w:rsid w:val="00817349"/>
    <w:rsid w:val="00921037"/>
    <w:rsid w:val="00996950"/>
    <w:rsid w:val="009E3E0B"/>
    <w:rsid w:val="009E619C"/>
    <w:rsid w:val="00AB5A24"/>
    <w:rsid w:val="00AE6215"/>
    <w:rsid w:val="00BA2948"/>
    <w:rsid w:val="00BF359B"/>
    <w:rsid w:val="00C4432F"/>
    <w:rsid w:val="00C52329"/>
    <w:rsid w:val="00C70B8A"/>
    <w:rsid w:val="00CA20A2"/>
    <w:rsid w:val="00E00012"/>
    <w:rsid w:val="00E30C95"/>
    <w:rsid w:val="00F139EF"/>
    <w:rsid w:val="00F13CB3"/>
    <w:rsid w:val="00F34261"/>
    <w:rsid w:val="00FB2785"/>
    <w:rsid w:val="00FF2A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B5257440-E6C3-2F47-8DEE-258CF642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eastAsia="hi-IN" w:bidi="hi-IN"/>
    </w:rPr>
  </w:style>
  <w:style w:type="paragraph" w:styleId="Titlu1">
    <w:name w:val="heading 1"/>
    <w:basedOn w:val="Heading"/>
    <w:next w:val="Corptext"/>
    <w:qFormat/>
    <w:pPr>
      <w:outlineLvl w:val="0"/>
    </w:pPr>
    <w:rPr>
      <w:b/>
      <w:bCs/>
      <w:sz w:val="32"/>
      <w:szCs w:val="32"/>
    </w:rPr>
  </w:style>
  <w:style w:type="paragraph" w:styleId="Titlu2">
    <w:name w:val="heading 2"/>
    <w:basedOn w:val="Heading"/>
    <w:next w:val="Corptext"/>
    <w:qFormat/>
    <w:pPr>
      <w:numPr>
        <w:ilvl w:val="1"/>
        <w:numId w:val="1"/>
      </w:numPr>
      <w:outlineLvl w:val="1"/>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rdelinie">
    <w:name w:val="line number"/>
  </w:style>
  <w:style w:type="character" w:styleId="Hyperlink">
    <w:name w:val="Hyperlink"/>
    <w:rPr>
      <w:color w:val="000080"/>
      <w:u w:val="single"/>
      <w:lang/>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HyperlinkParcurs">
    <w:name w:val="FollowedHyperlink"/>
    <w:rPr>
      <w:color w:val="800000"/>
      <w:u w:val="single"/>
      <w:lang/>
    </w:rPr>
  </w:style>
  <w:style w:type="paragraph" w:customStyle="1" w:styleId="Heading">
    <w:name w:val="Heading"/>
    <w:basedOn w:val="Normal"/>
    <w:next w:val="Corptext"/>
    <w:pPr>
      <w:keepNext/>
      <w:spacing w:before="240" w:after="120"/>
    </w:pPr>
    <w:rPr>
      <w:rFonts w:eastAsia="Microsoft YaHei"/>
      <w:sz w:val="28"/>
      <w:szCs w:val="28"/>
    </w:rPr>
  </w:style>
  <w:style w:type="paragraph" w:styleId="Corptext">
    <w:name w:val="Body Text"/>
    <w:basedOn w:val="Normal"/>
    <w:pPr>
      <w:spacing w:line="100" w:lineRule="atLeast"/>
    </w:pPr>
  </w:style>
  <w:style w:type="paragraph" w:styleId="List">
    <w:name w:val="List"/>
    <w:basedOn w:val="Corptext"/>
  </w:style>
  <w:style w:type="paragraph" w:styleId="Legend">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Legend"/>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Antet">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Antet"/>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Subsol">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6.png" /><Relationship Id="rId18" Type="http://schemas.openxmlformats.org/officeDocument/2006/relationships/footer" Target="footer2.xml" /><Relationship Id="rId26" Type="http://schemas.openxmlformats.org/officeDocument/2006/relationships/footer" Target="footer6.xml" /><Relationship Id="rId3" Type="http://schemas.openxmlformats.org/officeDocument/2006/relationships/settings" Target="settings.xml" /><Relationship Id="rId21" Type="http://schemas.openxmlformats.org/officeDocument/2006/relationships/header" Target="header4.xml" /><Relationship Id="rId7" Type="http://schemas.openxmlformats.org/officeDocument/2006/relationships/image" Target="media/image1.png" /><Relationship Id="rId12" Type="http://schemas.openxmlformats.org/officeDocument/2006/relationships/hyperlink" Target="mailto:andrei.hossu@upb.ro" TargetMode="External" /><Relationship Id="rId17" Type="http://schemas.openxmlformats.org/officeDocument/2006/relationships/footer" Target="footer1.xml" /><Relationship Id="rId25" Type="http://schemas.openxmlformats.org/officeDocument/2006/relationships/header" Target="header6.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header" Target="header1.xml" /><Relationship Id="rId23" Type="http://schemas.openxmlformats.org/officeDocument/2006/relationships/footer" Target="footer4.xml" /><Relationship Id="rId28" Type="http://schemas.openxmlformats.org/officeDocument/2006/relationships/theme" Target="theme/theme1.xml" /><Relationship Id="rId10" Type="http://schemas.openxmlformats.org/officeDocument/2006/relationships/image" Target="media/image4.pn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europass.cedefop.europa.eu/ro/resources/european-language-levels-cefr" TargetMode="External" /><Relationship Id="rId22" Type="http://schemas.openxmlformats.org/officeDocument/2006/relationships/header" Target="header5.xml" /><Relationship Id="rId27"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7.png" /></Relationships>
</file>

<file path=word/_rels/header4.xml.rels><?xml version="1.0" encoding="UTF-8" standalone="yes"?>
<Relationships xmlns="http://schemas.openxmlformats.org/package/2006/relationships"><Relationship Id="rId1" Type="http://schemas.openxmlformats.org/officeDocument/2006/relationships/image" Target="media/image8.png" /></Relationships>
</file>

<file path=word/_rels/header5.xml.rels><?xml version="1.0" encoding="UTF-8" standalone="yes"?>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Europass CV</vt:lpstr>
    </vt:vector>
  </TitlesOfParts>
  <Company/>
  <LinksUpToDate>false</LinksUpToDate>
  <CharactersWithSpaces>11547</CharactersWithSpaces>
  <SharedDoc>false</SharedDoc>
  <HLinks>
    <vt:vector size="12" baseType="variant">
      <vt:variant>
        <vt:i4>65558</vt:i4>
      </vt:variant>
      <vt:variant>
        <vt:i4>3</vt:i4>
      </vt:variant>
      <vt:variant>
        <vt:i4>0</vt:i4>
      </vt:variant>
      <vt:variant>
        <vt:i4>5</vt:i4>
      </vt:variant>
      <vt:variant>
        <vt:lpwstr>https://europass.cedefop.europa.eu/ro/resources/european-language-levels-cefr</vt:lpwstr>
      </vt:variant>
      <vt:variant>
        <vt:lpwstr/>
      </vt:variant>
      <vt:variant>
        <vt:i4>4259892</vt:i4>
      </vt:variant>
      <vt:variant>
        <vt:i4>0</vt:i4>
      </vt:variant>
      <vt:variant>
        <vt:i4>0</vt:i4>
      </vt:variant>
      <vt:variant>
        <vt:i4>5</vt:i4>
      </vt:variant>
      <vt:variant>
        <vt:lpwstr>mailto:andrei.hossu@upb.ro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rodia</dc:creator>
  <cp:keywords>Europass, CV, Cedefop</cp:keywords>
  <dc:description>Europass CV</dc:description>
  <cp:lastModifiedBy>Valentin Sgarciu</cp:lastModifiedBy>
  <cp:revision>2</cp:revision>
  <cp:lastPrinted>1601-01-01T00:00:00Z</cp:lastPrinted>
  <dcterms:created xsi:type="dcterms:W3CDTF">2023-07-05T13:52:00Z</dcterms:created>
  <dcterms:modified xsi:type="dcterms:W3CDTF">2023-07-05T13:52:00Z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